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78693" w14:textId="77777777" w:rsidR="00A468D3" w:rsidRDefault="00A468D3" w:rsidP="00820902">
      <w:pPr>
        <w:spacing w:after="240" w:line="240" w:lineRule="auto"/>
        <w:jc w:val="both"/>
      </w:pPr>
      <w:r w:rsidRPr="00592EAE">
        <w:t>Níže uvedeného dne, měsíce a roku uzavřely smluvní strany</w:t>
      </w:r>
    </w:p>
    <w:p w14:paraId="339281C1" w14:textId="77777777" w:rsidR="003E1610" w:rsidRPr="00B94B4D" w:rsidRDefault="003E1610" w:rsidP="003E1610">
      <w:pPr>
        <w:autoSpaceDE w:val="0"/>
        <w:autoSpaceDN w:val="0"/>
        <w:contextualSpacing/>
        <w:jc w:val="both"/>
        <w:rPr>
          <w:rFonts w:cstheme="minorHAnsi"/>
          <w:b/>
          <w:szCs w:val="20"/>
        </w:rPr>
      </w:pPr>
      <w:r w:rsidRPr="00B94B4D">
        <w:rPr>
          <w:rFonts w:cstheme="minorHAnsi"/>
          <w:b/>
          <w:szCs w:val="20"/>
        </w:rPr>
        <w:t>Dětský diagnostický ústav</w:t>
      </w:r>
      <w:r>
        <w:rPr>
          <w:rFonts w:cstheme="minorHAnsi"/>
          <w:b/>
          <w:szCs w:val="20"/>
        </w:rPr>
        <w:t xml:space="preserve">, </w:t>
      </w:r>
      <w:r w:rsidR="0008122F">
        <w:rPr>
          <w:rFonts w:cstheme="minorHAnsi"/>
          <w:b/>
          <w:szCs w:val="20"/>
        </w:rPr>
        <w:t xml:space="preserve">středisko výchovné péče, základní škola a školní jídelna Plzeň, Karlovarská 67, </w:t>
      </w:r>
      <w:r>
        <w:rPr>
          <w:rFonts w:cstheme="minorHAnsi"/>
          <w:b/>
          <w:szCs w:val="20"/>
        </w:rPr>
        <w:t xml:space="preserve">příspěvková </w:t>
      </w:r>
      <w:commentRangeStart w:id="0"/>
      <w:r>
        <w:rPr>
          <w:rFonts w:cstheme="minorHAnsi"/>
          <w:b/>
          <w:szCs w:val="20"/>
        </w:rPr>
        <w:t>organizace</w:t>
      </w:r>
      <w:commentRangeEnd w:id="0"/>
      <w:r w:rsidR="00D223DF">
        <w:rPr>
          <w:rStyle w:val="Odkaznakoment"/>
        </w:rPr>
        <w:commentReference w:id="0"/>
      </w:r>
      <w:r w:rsidRPr="00B94B4D">
        <w:rPr>
          <w:rFonts w:cstheme="minorHAnsi"/>
          <w:b/>
          <w:szCs w:val="20"/>
        </w:rPr>
        <w:t xml:space="preserve"> </w:t>
      </w:r>
    </w:p>
    <w:p w14:paraId="1688A67A" w14:textId="77777777" w:rsidR="003E1610" w:rsidRPr="00B94B4D" w:rsidRDefault="003E1610" w:rsidP="003E1610">
      <w:pPr>
        <w:autoSpaceDE w:val="0"/>
        <w:autoSpaceDN w:val="0"/>
        <w:contextualSpacing/>
        <w:jc w:val="both"/>
        <w:rPr>
          <w:rFonts w:cstheme="minorHAnsi"/>
          <w:szCs w:val="20"/>
        </w:rPr>
      </w:pPr>
      <w:r w:rsidRPr="00D05230">
        <w:rPr>
          <w:rFonts w:cstheme="minorHAnsi"/>
          <w:szCs w:val="20"/>
        </w:rPr>
        <w:t xml:space="preserve">IČ: </w:t>
      </w:r>
      <w:r w:rsidRPr="00B94B4D">
        <w:rPr>
          <w:rFonts w:cstheme="minorHAnsi"/>
          <w:szCs w:val="20"/>
        </w:rPr>
        <w:t>49778129</w:t>
      </w:r>
      <w:r>
        <w:rPr>
          <w:rFonts w:cstheme="minorHAnsi"/>
          <w:szCs w:val="20"/>
        </w:rPr>
        <w:t>,</w:t>
      </w:r>
      <w:r w:rsidRPr="006455D5">
        <w:rPr>
          <w:rFonts w:cstheme="minorHAnsi"/>
          <w:szCs w:val="20"/>
        </w:rPr>
        <w:t xml:space="preserve"> </w:t>
      </w:r>
      <w:r w:rsidRPr="00B94B4D">
        <w:rPr>
          <w:rFonts w:cstheme="minorHAnsi"/>
          <w:szCs w:val="20"/>
        </w:rPr>
        <w:t>se sídlem Karlovarská 67, Plzeň</w:t>
      </w:r>
      <w:r w:rsidRPr="00B94B4D">
        <w:rPr>
          <w:rFonts w:cstheme="minorHAnsi"/>
          <w:szCs w:val="20"/>
        </w:rPr>
        <w:tab/>
      </w:r>
      <w:r w:rsidRPr="00B94B4D">
        <w:rPr>
          <w:rFonts w:cstheme="minorHAnsi"/>
          <w:szCs w:val="20"/>
        </w:rPr>
        <w:tab/>
      </w:r>
    </w:p>
    <w:p w14:paraId="1367563D" w14:textId="77777777" w:rsidR="003E1610" w:rsidRDefault="003E1610" w:rsidP="003E1610">
      <w:pPr>
        <w:autoSpaceDE w:val="0"/>
        <w:autoSpaceDN w:val="0"/>
        <w:contextualSpacing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</w:t>
      </w:r>
      <w:r w:rsidRPr="00B94B4D">
        <w:rPr>
          <w:rFonts w:cstheme="minorHAnsi"/>
          <w:szCs w:val="20"/>
        </w:rPr>
        <w:t>astoupená</w:t>
      </w:r>
      <w:r>
        <w:rPr>
          <w:rFonts w:cstheme="minorHAnsi"/>
          <w:szCs w:val="20"/>
        </w:rPr>
        <w:t xml:space="preserve"> </w:t>
      </w:r>
      <w:r w:rsidRPr="00B94B4D">
        <w:rPr>
          <w:rFonts w:cstheme="minorHAnsi"/>
          <w:szCs w:val="20"/>
        </w:rPr>
        <w:t xml:space="preserve">panem </w:t>
      </w:r>
      <w:r w:rsidRPr="005053E0">
        <w:rPr>
          <w:rFonts w:cstheme="minorHAnsi"/>
          <w:szCs w:val="20"/>
        </w:rPr>
        <w:t>Mg</w:t>
      </w:r>
      <w:r>
        <w:rPr>
          <w:rFonts w:cstheme="minorHAnsi"/>
          <w:szCs w:val="20"/>
        </w:rPr>
        <w:t>r. Viktorem Vanžurou, ředitelem</w:t>
      </w:r>
    </w:p>
    <w:p w14:paraId="7E64134F" w14:textId="77777777" w:rsidR="003E1610" w:rsidRDefault="003E1610" w:rsidP="00CE5E3F">
      <w:pPr>
        <w:spacing w:before="120" w:after="0" w:line="240" w:lineRule="auto"/>
        <w:jc w:val="both"/>
      </w:pPr>
    </w:p>
    <w:p w14:paraId="6045C3E5" w14:textId="77777777" w:rsidR="00CE5E3F" w:rsidRPr="00E44D9A" w:rsidRDefault="00CE5E3F" w:rsidP="00CE5E3F">
      <w:pPr>
        <w:spacing w:before="120" w:after="0" w:line="240" w:lineRule="auto"/>
        <w:jc w:val="both"/>
      </w:pPr>
      <w:r>
        <w:t>(</w:t>
      </w:r>
      <w:r w:rsidRPr="009A3F42">
        <w:t xml:space="preserve">dále </w:t>
      </w:r>
      <w:r>
        <w:t xml:space="preserve">jako </w:t>
      </w:r>
      <w:r w:rsidRPr="00F96E85">
        <w:t>„</w:t>
      </w:r>
      <w:r>
        <w:rPr>
          <w:b/>
        </w:rPr>
        <w:t>Prodávajíc</w:t>
      </w:r>
      <w:r w:rsidRPr="00F96E85">
        <w:rPr>
          <w:b/>
        </w:rPr>
        <w:t>í</w:t>
      </w:r>
      <w:r w:rsidRPr="00F96E85">
        <w:t>“)</w:t>
      </w:r>
    </w:p>
    <w:p w14:paraId="6F790E51" w14:textId="77777777" w:rsidR="00CE5E3F" w:rsidRDefault="00CE5E3F" w:rsidP="00CE5E3F">
      <w:pPr>
        <w:spacing w:before="240" w:after="240" w:line="240" w:lineRule="auto"/>
        <w:jc w:val="both"/>
      </w:pPr>
      <w:r w:rsidRPr="00E44D9A">
        <w:t>a</w:t>
      </w:r>
    </w:p>
    <w:p w14:paraId="1227295F" w14:textId="77777777" w:rsidR="00CE5E3F" w:rsidRPr="004D189C" w:rsidRDefault="00CE5E3F" w:rsidP="00CE5E3F">
      <w:pPr>
        <w:spacing w:after="0"/>
        <w:rPr>
          <w:b/>
        </w:rPr>
      </w:pPr>
      <w:r w:rsidRPr="004D189C">
        <w:rPr>
          <w:b/>
        </w:rPr>
        <w:t>_____________________________</w:t>
      </w:r>
    </w:p>
    <w:p w14:paraId="036AE361" w14:textId="77777777" w:rsidR="00CE5E3F" w:rsidRPr="004D189C" w:rsidRDefault="00CE5E3F" w:rsidP="00CE5E3F">
      <w:pPr>
        <w:spacing w:after="0"/>
      </w:pPr>
      <w:r w:rsidRPr="004D189C">
        <w:t xml:space="preserve">IČ _________________, </w:t>
      </w:r>
    </w:p>
    <w:p w14:paraId="36A1A6C1" w14:textId="77777777" w:rsidR="00CE5E3F" w:rsidRPr="004D189C" w:rsidRDefault="00CE5E3F" w:rsidP="00CE5E3F">
      <w:pPr>
        <w:spacing w:after="0"/>
      </w:pPr>
      <w:r w:rsidRPr="004D189C">
        <w:t>se sídlem ____________________________________________,</w:t>
      </w:r>
    </w:p>
    <w:p w14:paraId="7286FB86" w14:textId="77777777" w:rsidR="00CE5E3F" w:rsidRPr="004D189C" w:rsidRDefault="00CE5E3F" w:rsidP="00CE5E3F">
      <w:pPr>
        <w:spacing w:after="0"/>
      </w:pPr>
      <w:r w:rsidRPr="004D189C">
        <w:t>zapsaná v ___________ rejstříku vedeném Krajským soudem v _________, oddíl ____, vložka _________,</w:t>
      </w:r>
    </w:p>
    <w:p w14:paraId="3F6C3379" w14:textId="77777777" w:rsidR="00CE5E3F" w:rsidRPr="004D189C" w:rsidRDefault="00CE5E3F" w:rsidP="00CE5E3F">
      <w:pPr>
        <w:spacing w:after="0"/>
      </w:pPr>
      <w:r w:rsidRPr="004D189C">
        <w:t>zastoupená __________________</w:t>
      </w:r>
    </w:p>
    <w:p w14:paraId="34FF8319" w14:textId="77777777" w:rsidR="005915FC" w:rsidRPr="004D189C" w:rsidRDefault="005915FC" w:rsidP="00CE5E3F">
      <w:pPr>
        <w:spacing w:after="0"/>
      </w:pPr>
    </w:p>
    <w:p w14:paraId="284EA775" w14:textId="77777777" w:rsidR="00CE5E3F" w:rsidRPr="00E44D9A" w:rsidRDefault="00CE5E3F" w:rsidP="00CE5E3F">
      <w:pPr>
        <w:spacing w:before="120" w:after="0" w:line="240" w:lineRule="auto"/>
        <w:jc w:val="both"/>
      </w:pPr>
      <w:bookmarkStart w:id="1" w:name="_GoBack"/>
      <w:bookmarkEnd w:id="1"/>
      <w:r>
        <w:t>(</w:t>
      </w:r>
      <w:r w:rsidRPr="009A3F42">
        <w:t xml:space="preserve">dále </w:t>
      </w:r>
      <w:r>
        <w:t>jako „</w:t>
      </w:r>
      <w:r>
        <w:rPr>
          <w:b/>
        </w:rPr>
        <w:t>Kupující</w:t>
      </w:r>
      <w:r>
        <w:t>“)</w:t>
      </w:r>
    </w:p>
    <w:p w14:paraId="6C7AFAFC" w14:textId="77777777" w:rsidR="00E44D9A" w:rsidRPr="00E44D9A" w:rsidRDefault="00E44D9A" w:rsidP="00E44D9A">
      <w:pPr>
        <w:spacing w:before="240" w:after="120" w:line="240" w:lineRule="auto"/>
        <w:jc w:val="both"/>
      </w:pPr>
      <w:r w:rsidRPr="00E44D9A">
        <w:t>tuto</w:t>
      </w:r>
    </w:p>
    <w:p w14:paraId="44FB7A53" w14:textId="77777777" w:rsidR="00E44D9A" w:rsidRDefault="00AC48A2" w:rsidP="00E44D9A">
      <w:pPr>
        <w:pStyle w:val="StylSmluvNadpis"/>
        <w:rPr>
          <w:sz w:val="44"/>
          <w:szCs w:val="44"/>
        </w:rPr>
      </w:pPr>
      <w:r>
        <w:rPr>
          <w:sz w:val="44"/>
          <w:szCs w:val="44"/>
        </w:rPr>
        <w:t xml:space="preserve">KUPNÍ </w:t>
      </w:r>
      <w:r w:rsidR="00E44D9A">
        <w:rPr>
          <w:sz w:val="44"/>
          <w:szCs w:val="44"/>
        </w:rPr>
        <w:t xml:space="preserve">SMLOUVU </w:t>
      </w:r>
    </w:p>
    <w:p w14:paraId="7E90A7D4" w14:textId="77777777" w:rsidR="009C09A0" w:rsidRDefault="009C09A0" w:rsidP="009C09A0">
      <w:pPr>
        <w:spacing w:after="0"/>
        <w:jc w:val="center"/>
        <w:rPr>
          <w:szCs w:val="32"/>
        </w:rPr>
      </w:pPr>
      <w:r>
        <w:rPr>
          <w:szCs w:val="32"/>
        </w:rPr>
        <w:t>ve smyslu ustanovení § 2079 a násl. zákona</w:t>
      </w:r>
      <w:r w:rsidRPr="00807E3F">
        <w:rPr>
          <w:szCs w:val="32"/>
        </w:rPr>
        <w:t xml:space="preserve"> č. 89</w:t>
      </w:r>
      <w:r>
        <w:rPr>
          <w:szCs w:val="32"/>
        </w:rPr>
        <w:t>/2012 Sb., občanského zákoníku</w:t>
      </w:r>
    </w:p>
    <w:p w14:paraId="0E835C84" w14:textId="77777777" w:rsidR="009C09A0" w:rsidRDefault="009C09A0" w:rsidP="009C09A0">
      <w:pPr>
        <w:spacing w:after="0"/>
        <w:jc w:val="center"/>
        <w:rPr>
          <w:szCs w:val="32"/>
        </w:rPr>
      </w:pPr>
      <w:r>
        <w:rPr>
          <w:szCs w:val="32"/>
        </w:rPr>
        <w:t>(dále jako „</w:t>
      </w:r>
      <w:r w:rsidRPr="009C09A0">
        <w:rPr>
          <w:b/>
          <w:szCs w:val="32"/>
        </w:rPr>
        <w:t>Smlouva</w:t>
      </w:r>
      <w:r>
        <w:rPr>
          <w:szCs w:val="32"/>
        </w:rPr>
        <w:t>“)</w:t>
      </w:r>
    </w:p>
    <w:p w14:paraId="6080E807" w14:textId="77777777" w:rsidR="003E1610" w:rsidRPr="009C09A0" w:rsidRDefault="003E1610" w:rsidP="009C09A0">
      <w:pPr>
        <w:spacing w:after="0"/>
        <w:jc w:val="center"/>
        <w:rPr>
          <w:szCs w:val="32"/>
        </w:rPr>
      </w:pPr>
    </w:p>
    <w:p w14:paraId="4C523799" w14:textId="77777777" w:rsidR="00D223DF" w:rsidRPr="006F065B" w:rsidRDefault="00B67BB0" w:rsidP="00D223DF">
      <w:pPr>
        <w:pStyle w:val="StylSmluv1"/>
        <w:numPr>
          <w:ilvl w:val="0"/>
          <w:numId w:val="1"/>
        </w:numPr>
        <w:tabs>
          <w:tab w:val="clear" w:pos="567"/>
        </w:tabs>
      </w:pPr>
      <w:r w:rsidRPr="00CE5E3F">
        <w:br/>
      </w:r>
      <w:r w:rsidR="00D223DF">
        <w:t>Základní ustanovení</w:t>
      </w:r>
    </w:p>
    <w:p w14:paraId="092BC75F" w14:textId="77777777" w:rsidR="00370293" w:rsidRDefault="00CE5E3F" w:rsidP="00370293">
      <w:pPr>
        <w:pStyle w:val="StylSmluv2"/>
        <w:numPr>
          <w:ilvl w:val="1"/>
          <w:numId w:val="1"/>
        </w:numPr>
      </w:pPr>
      <w:r w:rsidRPr="00CE5E3F">
        <w:t>Prodávajíc</w:t>
      </w:r>
      <w:r w:rsidR="00AC48A2" w:rsidRPr="00CE5E3F">
        <w:t xml:space="preserve">í </w:t>
      </w:r>
      <w:r w:rsidR="002417CD" w:rsidRPr="00CE5E3F">
        <w:t>se zavazuje odevzdat</w:t>
      </w:r>
      <w:r w:rsidR="00AC48A2" w:rsidRPr="00CE5E3F">
        <w:t xml:space="preserve"> věc specifikovanou v čl. 2. této </w:t>
      </w:r>
      <w:r w:rsidR="00DA27D4" w:rsidRPr="00CE5E3F">
        <w:t>S</w:t>
      </w:r>
      <w:r w:rsidR="00AC48A2" w:rsidRPr="00CE5E3F">
        <w:t>mlouvy</w:t>
      </w:r>
      <w:r w:rsidRPr="00CE5E3F">
        <w:t>, která je předmětem koupě,</w:t>
      </w:r>
      <w:r w:rsidR="00AC48A2" w:rsidRPr="00CE5E3F">
        <w:t xml:space="preserve"> </w:t>
      </w:r>
      <w:r w:rsidRPr="00CE5E3F">
        <w:t>Kupujíc</w:t>
      </w:r>
      <w:r w:rsidR="00AC48A2" w:rsidRPr="00CE5E3F">
        <w:t>ímu</w:t>
      </w:r>
      <w:r w:rsidRPr="00CE5E3F">
        <w:t xml:space="preserve"> a</w:t>
      </w:r>
      <w:r w:rsidR="00AC48A2" w:rsidRPr="00CE5E3F">
        <w:t xml:space="preserve"> umožn</w:t>
      </w:r>
      <w:r w:rsidRPr="00CE5E3F">
        <w:t>í</w:t>
      </w:r>
      <w:r w:rsidR="00AC48A2" w:rsidRPr="00CE5E3F">
        <w:t xml:space="preserve"> nabýt </w:t>
      </w:r>
      <w:r w:rsidRPr="00CE5E3F">
        <w:t>K</w:t>
      </w:r>
      <w:r w:rsidR="00AC48A2" w:rsidRPr="00CE5E3F">
        <w:t>upujícímu vlastnické právo k této věci</w:t>
      </w:r>
      <w:r w:rsidRPr="00CE5E3F">
        <w:t>.</w:t>
      </w:r>
      <w:r w:rsidR="00AC48A2" w:rsidRPr="00CE5E3F">
        <w:t xml:space="preserve"> </w:t>
      </w:r>
      <w:r w:rsidRPr="00CE5E3F">
        <w:t>Kupujíc</w:t>
      </w:r>
      <w:r w:rsidR="00AC48A2" w:rsidRPr="00CE5E3F">
        <w:t xml:space="preserve">í tuto věc přebírá, nabývá do svého vlastnictví a zavazuje se splnit závazky z této </w:t>
      </w:r>
      <w:r w:rsidR="00DA27D4" w:rsidRPr="00CE5E3F">
        <w:t>S</w:t>
      </w:r>
      <w:r w:rsidR="00AC48A2" w:rsidRPr="00CE5E3F">
        <w:t xml:space="preserve">mlouvy, zejména závazek zaplatit </w:t>
      </w:r>
      <w:r w:rsidRPr="00CE5E3F">
        <w:t>Prodávajíc</w:t>
      </w:r>
      <w:r w:rsidR="00AC48A2" w:rsidRPr="00CE5E3F">
        <w:t>ímu kupní cenu.</w:t>
      </w:r>
      <w:r w:rsidR="00370293" w:rsidRPr="00370293">
        <w:t xml:space="preserve"> </w:t>
      </w:r>
    </w:p>
    <w:p w14:paraId="6F8C325E" w14:textId="77777777" w:rsidR="00370293" w:rsidRDefault="00370293" w:rsidP="00370293">
      <w:pPr>
        <w:pStyle w:val="StylSmluv2"/>
        <w:numPr>
          <w:ilvl w:val="1"/>
          <w:numId w:val="1"/>
        </w:numPr>
      </w:pPr>
      <w:commentRangeStart w:id="2"/>
      <w:r>
        <w:t xml:space="preserve">Vlastníkem předmětu koupě je Česká republika. Prodávající prohlašuje, že je s předmětem koupě ve vlastnictví České republiky příslušný </w:t>
      </w:r>
      <w:r w:rsidR="00667CDB">
        <w:t xml:space="preserve">a oprávněn </w:t>
      </w:r>
      <w:r>
        <w:t xml:space="preserve">hospodařit. </w:t>
      </w:r>
    </w:p>
    <w:p w14:paraId="70753C74" w14:textId="77777777" w:rsidR="00370293" w:rsidRDefault="00370293" w:rsidP="00370293">
      <w:pPr>
        <w:pStyle w:val="StylSmluv2"/>
        <w:numPr>
          <w:ilvl w:val="1"/>
          <w:numId w:val="1"/>
        </w:numPr>
      </w:pPr>
      <w:r>
        <w:t>Prodávající prohlašuje, že předmět koupě je majetkem trvale nepotřebným ve smyslu § 14 odst. 7 zákona č. 219/2000 Sb., o majetku České republiky a jejím vystupování v právních vztazích, ve znění pozdějších předpisů</w:t>
      </w:r>
      <w:r w:rsidR="004F30A9">
        <w:t>, dále jen „Zákon o majetku“</w:t>
      </w:r>
      <w:r>
        <w:t xml:space="preserve"> (rozhodnutí o nepotřebnosti </w:t>
      </w:r>
      <w:r w:rsidR="004F30A9">
        <w:t xml:space="preserve">ve smyslu § 19b odst. 3 </w:t>
      </w:r>
      <w:r w:rsidR="00A36896">
        <w:t>Z</w:t>
      </w:r>
      <w:r w:rsidR="004F30A9">
        <w:t xml:space="preserve">ákona o majetku bylo vydáno </w:t>
      </w:r>
      <w:r>
        <w:t xml:space="preserve">dne </w:t>
      </w:r>
      <w:r w:rsidRPr="004D189C">
        <w:t>9. 12. 2020).</w:t>
      </w:r>
      <w:r>
        <w:t xml:space="preserve"> </w:t>
      </w:r>
    </w:p>
    <w:p w14:paraId="5C9D152A" w14:textId="77777777" w:rsidR="00370293" w:rsidRDefault="00370293" w:rsidP="00370293">
      <w:pPr>
        <w:pStyle w:val="StylSmluv2"/>
        <w:numPr>
          <w:ilvl w:val="1"/>
          <w:numId w:val="1"/>
        </w:numPr>
      </w:pPr>
      <w:r>
        <w:t>O předmět koupě neprojevila zájem žádná organizační složka</w:t>
      </w:r>
      <w:r w:rsidR="002F7D0D">
        <w:t xml:space="preserve"> státu</w:t>
      </w:r>
      <w:r>
        <w:t xml:space="preserve"> či státní organizace.  </w:t>
      </w:r>
      <w:commentRangeEnd w:id="2"/>
      <w:r>
        <w:rPr>
          <w:rStyle w:val="Odkaznakoment"/>
        </w:rPr>
        <w:commentReference w:id="2"/>
      </w:r>
    </w:p>
    <w:p w14:paraId="1141E32C" w14:textId="77777777" w:rsidR="00370293" w:rsidRDefault="00370293" w:rsidP="00370293">
      <w:pPr>
        <w:pStyle w:val="StylSmluv2"/>
        <w:numPr>
          <w:ilvl w:val="1"/>
          <w:numId w:val="1"/>
        </w:numPr>
      </w:pPr>
      <w:r>
        <w:t>Prodávající</w:t>
      </w:r>
      <w:r w:rsidRPr="00797014">
        <w:t xml:space="preserve"> prohlašuje, že </w:t>
      </w:r>
      <w:r>
        <w:t xml:space="preserve">mu </w:t>
      </w:r>
      <w:r w:rsidRPr="00797014">
        <w:t>není známa žádná překážka brán</w:t>
      </w:r>
      <w:r>
        <w:t>ící či omezující uzavření této S</w:t>
      </w:r>
      <w:r w:rsidRPr="00797014">
        <w:t>mlouvy,</w:t>
      </w:r>
      <w:r>
        <w:t xml:space="preserve"> jakož i to, že skutečnosti ve S</w:t>
      </w:r>
      <w:r w:rsidRPr="00797014">
        <w:t>mlouvě uvedené odpovídají skutečnosti.</w:t>
      </w:r>
    </w:p>
    <w:p w14:paraId="27B4CC94" w14:textId="77777777" w:rsidR="00AC48A2" w:rsidRPr="006F065B" w:rsidRDefault="00E32CFD" w:rsidP="00D223DF">
      <w:pPr>
        <w:pStyle w:val="StylSmluv1"/>
        <w:numPr>
          <w:ilvl w:val="0"/>
          <w:numId w:val="1"/>
        </w:numPr>
        <w:tabs>
          <w:tab w:val="clear" w:pos="567"/>
        </w:tabs>
      </w:pPr>
      <w:r>
        <w:br/>
      </w:r>
      <w:r w:rsidR="00AC48A2" w:rsidRPr="006F065B">
        <w:t xml:space="preserve">Předmět </w:t>
      </w:r>
      <w:r w:rsidR="00DF00B7">
        <w:t>S</w:t>
      </w:r>
      <w:r w:rsidR="00AC48A2" w:rsidRPr="006F065B">
        <w:t>mlouvy</w:t>
      </w:r>
    </w:p>
    <w:p w14:paraId="5E190914" w14:textId="77777777" w:rsidR="00AC48A2" w:rsidRDefault="00AC48A2" w:rsidP="00D223DF">
      <w:pPr>
        <w:pStyle w:val="StylSmluv2"/>
        <w:numPr>
          <w:ilvl w:val="1"/>
          <w:numId w:val="1"/>
        </w:numPr>
      </w:pPr>
      <w:r w:rsidRPr="006F065B">
        <w:lastRenderedPageBreak/>
        <w:t>P</w:t>
      </w:r>
      <w:r w:rsidR="00DA27D4">
        <w:t>ředmětem této S</w:t>
      </w:r>
      <w:r>
        <w:t xml:space="preserve">mlouvy je převod vlastnického práva </w:t>
      </w:r>
      <w:r w:rsidRPr="00797014">
        <w:t xml:space="preserve">k následující </w:t>
      </w:r>
      <w:r>
        <w:t>movité věci</w:t>
      </w:r>
      <w:r w:rsidR="002763DC">
        <w:t xml:space="preserve"> – osobnímu automobilu</w:t>
      </w:r>
      <w:r w:rsidRPr="00797014">
        <w:t>:</w:t>
      </w:r>
    </w:p>
    <w:p w14:paraId="017E30C4" w14:textId="77777777" w:rsidR="00AC48A2" w:rsidRDefault="00AC48A2" w:rsidP="002763DC">
      <w:pPr>
        <w:pStyle w:val="StylSmluv2"/>
        <w:numPr>
          <w:ilvl w:val="2"/>
          <w:numId w:val="1"/>
        </w:numPr>
      </w:pPr>
      <w:r>
        <w:t>Tovární značka:</w:t>
      </w:r>
      <w:r>
        <w:tab/>
      </w:r>
      <w:r>
        <w:tab/>
      </w:r>
      <w:r>
        <w:tab/>
      </w:r>
      <w:r w:rsidR="00E11D50">
        <w:t>Škoda</w:t>
      </w:r>
    </w:p>
    <w:p w14:paraId="61218347" w14:textId="77777777" w:rsidR="00AC48A2" w:rsidRDefault="00AC48A2" w:rsidP="002763DC">
      <w:pPr>
        <w:pStyle w:val="StylSmluv2"/>
        <w:numPr>
          <w:ilvl w:val="2"/>
          <w:numId w:val="1"/>
        </w:numPr>
      </w:pPr>
      <w:r>
        <w:t>Typ:</w:t>
      </w:r>
      <w:r>
        <w:tab/>
      </w:r>
      <w:r>
        <w:tab/>
      </w:r>
      <w:r>
        <w:tab/>
      </w:r>
      <w:r>
        <w:tab/>
      </w:r>
      <w:r>
        <w:tab/>
      </w:r>
      <w:r w:rsidR="00E11D50">
        <w:t>Fabia Combi</w:t>
      </w:r>
    </w:p>
    <w:p w14:paraId="5DB61DD9" w14:textId="44DFDA08" w:rsidR="00AC48A2" w:rsidRPr="004D189C" w:rsidRDefault="00AC48A2" w:rsidP="002763DC">
      <w:pPr>
        <w:pStyle w:val="StylSmluv2"/>
        <w:numPr>
          <w:ilvl w:val="2"/>
          <w:numId w:val="1"/>
        </w:numPr>
      </w:pPr>
      <w:r>
        <w:t>VIN:</w:t>
      </w:r>
      <w:r>
        <w:tab/>
      </w:r>
      <w:r>
        <w:tab/>
      </w:r>
      <w:r>
        <w:tab/>
      </w:r>
      <w:r>
        <w:tab/>
      </w:r>
      <w:r>
        <w:tab/>
      </w:r>
      <w:r w:rsidR="0008122F">
        <w:t>TMBJC46Y843968416</w:t>
      </w:r>
    </w:p>
    <w:p w14:paraId="2EA3F815" w14:textId="77777777" w:rsidR="00AC48A2" w:rsidRDefault="00A91344" w:rsidP="002763DC">
      <w:pPr>
        <w:pStyle w:val="StylSmluv2"/>
        <w:numPr>
          <w:ilvl w:val="2"/>
          <w:numId w:val="1"/>
        </w:numPr>
      </w:pPr>
      <w:r>
        <w:t>Datum první registrace</w:t>
      </w:r>
      <w:r w:rsidR="00AC48A2">
        <w:t>:</w:t>
      </w:r>
      <w:r w:rsidR="00AC48A2">
        <w:tab/>
      </w:r>
      <w:r w:rsidR="00AC48A2">
        <w:tab/>
      </w:r>
      <w:r>
        <w:t>17. 12. 2003</w:t>
      </w:r>
    </w:p>
    <w:p w14:paraId="637106D5" w14:textId="77777777" w:rsidR="00AC48A2" w:rsidRDefault="00AC48A2" w:rsidP="002763DC">
      <w:pPr>
        <w:pStyle w:val="StylSmluv2"/>
        <w:numPr>
          <w:ilvl w:val="2"/>
          <w:numId w:val="1"/>
        </w:numPr>
      </w:pPr>
      <w:r>
        <w:t>RZ:</w:t>
      </w:r>
      <w:r>
        <w:tab/>
      </w:r>
      <w:r>
        <w:tab/>
      </w:r>
      <w:r>
        <w:tab/>
      </w:r>
      <w:r>
        <w:tab/>
      </w:r>
      <w:r>
        <w:tab/>
      </w:r>
      <w:r w:rsidR="00E11D50">
        <w:t>2P05902</w:t>
      </w:r>
    </w:p>
    <w:p w14:paraId="022004FB" w14:textId="77777777" w:rsidR="00AC48A2" w:rsidRDefault="00AC48A2" w:rsidP="002763DC">
      <w:pPr>
        <w:pStyle w:val="StylSmluv2"/>
        <w:numPr>
          <w:ilvl w:val="2"/>
          <w:numId w:val="1"/>
        </w:numPr>
      </w:pPr>
      <w:r>
        <w:t>Barva:</w:t>
      </w:r>
      <w:r>
        <w:tab/>
      </w:r>
      <w:r>
        <w:tab/>
      </w:r>
      <w:r>
        <w:tab/>
      </w:r>
      <w:r>
        <w:tab/>
      </w:r>
      <w:r w:rsidR="00E11D50">
        <w:t>šedá metalíza (základní)</w:t>
      </w:r>
    </w:p>
    <w:p w14:paraId="216BBE5E" w14:textId="77777777" w:rsidR="00AC48A2" w:rsidRDefault="00AC48A2" w:rsidP="002763DC">
      <w:pPr>
        <w:pStyle w:val="StylSmluv2"/>
        <w:numPr>
          <w:ilvl w:val="2"/>
          <w:numId w:val="1"/>
        </w:numPr>
      </w:pPr>
      <w:r>
        <w:t>Počet ujetých km:</w:t>
      </w:r>
      <w:r>
        <w:tab/>
      </w:r>
      <w:r>
        <w:tab/>
      </w:r>
      <w:r>
        <w:tab/>
      </w:r>
      <w:commentRangeStart w:id="3"/>
      <w:r w:rsidR="00E11D50">
        <w:t>152000</w:t>
      </w:r>
      <w:commentRangeEnd w:id="3"/>
      <w:r w:rsidR="004F30A9">
        <w:rPr>
          <w:rStyle w:val="Odkaznakoment"/>
        </w:rPr>
        <w:commentReference w:id="3"/>
      </w:r>
    </w:p>
    <w:p w14:paraId="3D72E3EF" w14:textId="77777777" w:rsidR="00AC48A2" w:rsidRPr="00807E3F" w:rsidRDefault="00AC48A2" w:rsidP="002763DC">
      <w:pPr>
        <w:pStyle w:val="StylSmluv2"/>
        <w:ind w:left="567"/>
      </w:pPr>
      <w:r w:rsidRPr="00807E3F">
        <w:t>dále jako „</w:t>
      </w:r>
      <w:r w:rsidR="00B60E61" w:rsidRPr="002763DC">
        <w:rPr>
          <w:b/>
        </w:rPr>
        <w:t>Předmět koupě</w:t>
      </w:r>
      <w:r w:rsidRPr="00807E3F">
        <w:t>“.</w:t>
      </w:r>
    </w:p>
    <w:p w14:paraId="7B9F12C0" w14:textId="77777777" w:rsidR="00AC48A2" w:rsidRPr="00797014" w:rsidRDefault="00AC48A2" w:rsidP="00D223DF">
      <w:pPr>
        <w:pStyle w:val="StylSmluv2"/>
        <w:numPr>
          <w:ilvl w:val="1"/>
          <w:numId w:val="1"/>
        </w:numPr>
      </w:pPr>
      <w:r w:rsidRPr="00797014">
        <w:t xml:space="preserve">Předmětem </w:t>
      </w:r>
      <w:r w:rsidR="00DA27D4">
        <w:t>této S</w:t>
      </w:r>
      <w:r>
        <w:t>mlouvy</w:t>
      </w:r>
      <w:r w:rsidRPr="00797014">
        <w:t xml:space="preserve"> j</w:t>
      </w:r>
      <w:r>
        <w:t xml:space="preserve">e </w:t>
      </w:r>
      <w:r w:rsidRPr="00797014">
        <w:t xml:space="preserve">rovněž </w:t>
      </w:r>
      <w:r w:rsidR="004C576E">
        <w:t xml:space="preserve">převod vlastnického práva </w:t>
      </w:r>
      <w:r w:rsidR="004C576E" w:rsidRPr="00797014">
        <w:t xml:space="preserve">k </w:t>
      </w:r>
      <w:r w:rsidRPr="00797014">
        <w:t>veškeré</w:t>
      </w:r>
      <w:r w:rsidR="004C576E">
        <w:t>mu</w:t>
      </w:r>
      <w:r w:rsidRPr="00797014">
        <w:t xml:space="preserve"> příslušenství </w:t>
      </w:r>
      <w:r w:rsidRPr="006F065B">
        <w:t>Předmět</w:t>
      </w:r>
      <w:r>
        <w:t>u</w:t>
      </w:r>
      <w:r w:rsidRPr="006F065B">
        <w:t xml:space="preserve"> </w:t>
      </w:r>
      <w:r w:rsidR="00B60E61">
        <w:t>koupě</w:t>
      </w:r>
      <w:r w:rsidRPr="00797014">
        <w:t>.</w:t>
      </w:r>
    </w:p>
    <w:p w14:paraId="209F422B" w14:textId="77777777" w:rsidR="00AC48A2" w:rsidRPr="006F065B" w:rsidRDefault="00E32CFD" w:rsidP="00D223DF">
      <w:pPr>
        <w:pStyle w:val="StylSmluv1"/>
        <w:numPr>
          <w:ilvl w:val="0"/>
          <w:numId w:val="1"/>
        </w:numPr>
        <w:tabs>
          <w:tab w:val="clear" w:pos="567"/>
        </w:tabs>
      </w:pPr>
      <w:r>
        <w:br/>
      </w:r>
      <w:r w:rsidR="00AC48A2" w:rsidRPr="006F065B">
        <w:t>Kupní cena</w:t>
      </w:r>
    </w:p>
    <w:p w14:paraId="18BA2D30" w14:textId="77777777" w:rsidR="00AC48A2" w:rsidRDefault="00AC48A2" w:rsidP="00D223DF">
      <w:pPr>
        <w:pStyle w:val="StylSmluv2"/>
        <w:numPr>
          <w:ilvl w:val="1"/>
          <w:numId w:val="1"/>
        </w:numPr>
      </w:pPr>
      <w:r w:rsidRPr="006F065B">
        <w:t xml:space="preserve">Kupní cena za </w:t>
      </w:r>
      <w:r w:rsidR="00B60E61">
        <w:t>Předmět koupě</w:t>
      </w:r>
      <w:r w:rsidRPr="006F065B">
        <w:t xml:space="preserve"> včetně příslušenství</w:t>
      </w:r>
      <w:r>
        <w:t xml:space="preserve"> </w:t>
      </w:r>
      <w:r w:rsidRPr="006F065B">
        <w:t>byla dohodou stran sjednána na částku</w:t>
      </w:r>
      <w:r w:rsidR="00DA27D4">
        <w:t xml:space="preserve"> </w:t>
      </w:r>
      <w:r>
        <w:t>____________</w:t>
      </w:r>
      <w:r w:rsidRPr="006F065B">
        <w:t xml:space="preserve"> </w:t>
      </w:r>
      <w:r>
        <w:t>,-</w:t>
      </w:r>
      <w:r w:rsidDel="0041207F">
        <w:t xml:space="preserve"> </w:t>
      </w:r>
      <w:r w:rsidRPr="0041207F">
        <w:t xml:space="preserve">Kč </w:t>
      </w:r>
      <w:r w:rsidRPr="006F065B">
        <w:t>(slovy:</w:t>
      </w:r>
      <w:r>
        <w:t xml:space="preserve"> _______________________</w:t>
      </w:r>
      <w:r w:rsidRPr="006F065B">
        <w:t>Korun českých)</w:t>
      </w:r>
      <w:r w:rsidRPr="0041207F">
        <w:t>.</w:t>
      </w:r>
      <w:r w:rsidR="00A91344">
        <w:t xml:space="preserve"> Prodávající není plátce DPH.</w:t>
      </w:r>
    </w:p>
    <w:p w14:paraId="39643B71" w14:textId="77777777" w:rsidR="00A91344" w:rsidRDefault="00CE5E3F" w:rsidP="00A91344">
      <w:pPr>
        <w:pStyle w:val="StylSmluv2"/>
        <w:numPr>
          <w:ilvl w:val="1"/>
          <w:numId w:val="1"/>
        </w:numPr>
      </w:pPr>
      <w:r>
        <w:t>Kupující se zavazuje zaplatit kupní cenu</w:t>
      </w:r>
      <w:r w:rsidRPr="006A59A9">
        <w:t xml:space="preserve"> na </w:t>
      </w:r>
      <w:r>
        <w:t xml:space="preserve">bankovní </w:t>
      </w:r>
      <w:r w:rsidRPr="006A59A9">
        <w:t xml:space="preserve">účet Prodávajícího </w:t>
      </w:r>
      <w:r>
        <w:t>uvedený v úvodu Smlouvy, a to</w:t>
      </w:r>
      <w:r w:rsidRPr="006A59A9">
        <w:t xml:space="preserve"> </w:t>
      </w:r>
      <w:r w:rsidR="00A91344">
        <w:t>na základě vystavené faktury, kterou Prodávající vystaví po uzavření této Smlouvy, splatnost faktury bude činit 10 dnů a musí být doručena nejméně 7 dnů před uplynutím data splatnosti, jinak se bez dalšího prodlužuje splatnost o odpovídající počet dnů.</w:t>
      </w:r>
    </w:p>
    <w:p w14:paraId="55492FF2" w14:textId="77777777" w:rsidR="004F30A9" w:rsidRPr="006A59A9" w:rsidRDefault="004F30A9" w:rsidP="00A91344">
      <w:pPr>
        <w:pStyle w:val="StylSmluv2"/>
        <w:numPr>
          <w:ilvl w:val="1"/>
          <w:numId w:val="1"/>
        </w:numPr>
      </w:pPr>
      <w:r>
        <w:t>Kupní cena je zaplacená okamžikem připsání na účet Prodávajícího.</w:t>
      </w:r>
    </w:p>
    <w:p w14:paraId="73C14535" w14:textId="77777777" w:rsidR="009C09A0" w:rsidRDefault="009C09A0" w:rsidP="00D223DF">
      <w:pPr>
        <w:pStyle w:val="StylSmluv2"/>
        <w:numPr>
          <w:ilvl w:val="1"/>
          <w:numId w:val="1"/>
        </w:numPr>
      </w:pPr>
      <w:r>
        <w:t xml:space="preserve">V případě prodlení se zaplacením kupní ceny nebo její části je </w:t>
      </w:r>
      <w:r w:rsidR="00CE5E3F">
        <w:t>Kupujíc</w:t>
      </w:r>
      <w:r>
        <w:t xml:space="preserve">í povinen zaplatit </w:t>
      </w:r>
      <w:r w:rsidR="00CE5E3F">
        <w:t>Prodávajíc</w:t>
      </w:r>
      <w:r>
        <w:t>ímu smluvní pokutu ve výši 0,3% z dlužné částky denně, a to ode dne prodlení do data zaplacení příslušné částky.</w:t>
      </w:r>
    </w:p>
    <w:p w14:paraId="5888EA7A" w14:textId="77777777" w:rsidR="00B26EBE" w:rsidRPr="006F065B" w:rsidRDefault="00B26EBE" w:rsidP="00D223DF">
      <w:pPr>
        <w:pStyle w:val="StylSmluv1"/>
        <w:numPr>
          <w:ilvl w:val="0"/>
          <w:numId w:val="1"/>
        </w:numPr>
        <w:tabs>
          <w:tab w:val="clear" w:pos="567"/>
        </w:tabs>
      </w:pPr>
      <w:r>
        <w:br/>
        <w:t xml:space="preserve">Stav předmětu </w:t>
      </w:r>
      <w:r w:rsidR="00B60E61">
        <w:t>koupě</w:t>
      </w:r>
    </w:p>
    <w:p w14:paraId="17983DA3" w14:textId="77777777" w:rsidR="00370293" w:rsidRDefault="00CE5E3F" w:rsidP="00370293">
      <w:pPr>
        <w:pStyle w:val="StylSmluv2"/>
        <w:numPr>
          <w:ilvl w:val="1"/>
          <w:numId w:val="1"/>
        </w:numPr>
      </w:pPr>
      <w:r>
        <w:t>Prodávajíc</w:t>
      </w:r>
      <w:r w:rsidR="00B26EBE">
        <w:t xml:space="preserve">í prohlašuje, že </w:t>
      </w:r>
      <w:r w:rsidR="00B60E61">
        <w:t>Předmět koupě</w:t>
      </w:r>
      <w:r w:rsidR="00B26EBE">
        <w:t xml:space="preserve"> netrpí žádnou právní vadou, že neexistuje žádná </w:t>
      </w:r>
      <w:r w:rsidR="00C40233">
        <w:t>okolnost bránící uzavření této S</w:t>
      </w:r>
      <w:r w:rsidR="00B26EBE">
        <w:t xml:space="preserve">mlouvy a převodu vlastnického práva k Předmětu </w:t>
      </w:r>
      <w:r w:rsidR="00B60E61">
        <w:t xml:space="preserve">koupě </w:t>
      </w:r>
      <w:r w:rsidR="00B26EBE">
        <w:t xml:space="preserve">na </w:t>
      </w:r>
      <w:r>
        <w:t>Kupujíc</w:t>
      </w:r>
      <w:r w:rsidR="00B26EBE">
        <w:t xml:space="preserve">ího. </w:t>
      </w:r>
    </w:p>
    <w:p w14:paraId="46815E98" w14:textId="77777777" w:rsidR="004F30A9" w:rsidRDefault="00370293" w:rsidP="00370293">
      <w:pPr>
        <w:pStyle w:val="StylSmluv2"/>
        <w:numPr>
          <w:ilvl w:val="1"/>
          <w:numId w:val="1"/>
        </w:numPr>
      </w:pPr>
      <w:r>
        <w:t>Kupující prohlašuje, že si před podpisem této Smlouvy Předmět koupě řádně a důkladně prohlédl, provedl zkušební jízdu, jeho stav a provozní vlastnosti jsou mu známy a neshledal žádné vady, které by</w:t>
      </w:r>
      <w:r w:rsidR="004F30A9">
        <w:t xml:space="preserve"> mu</w:t>
      </w:r>
      <w:r>
        <w:t xml:space="preserve"> bránily v jeho užívání</w:t>
      </w:r>
      <w:r w:rsidR="004F30A9">
        <w:t xml:space="preserve"> a uzavření Smlouvy</w:t>
      </w:r>
      <w:r>
        <w:t xml:space="preserve">. </w:t>
      </w:r>
    </w:p>
    <w:p w14:paraId="6C16D8E3" w14:textId="77777777" w:rsidR="00370293" w:rsidRDefault="00370293" w:rsidP="00370293">
      <w:pPr>
        <w:pStyle w:val="StylSmluv2"/>
        <w:numPr>
          <w:ilvl w:val="1"/>
          <w:numId w:val="1"/>
        </w:numPr>
      </w:pPr>
      <w:r>
        <w:t>Kupující dále prohlašuje, že mu bylo umožněno při koupi provést prohlídku motorového vozidla v autorizovaném servisu, což Kupujíc</w:t>
      </w:r>
      <w:r w:rsidRPr="00A053F5">
        <w:t xml:space="preserve">í </w:t>
      </w:r>
      <w:r w:rsidRPr="004D189C">
        <w:t>nevyužil / využil</w:t>
      </w:r>
      <w:r w:rsidRPr="00A053F5">
        <w:t>.</w:t>
      </w:r>
      <w:r>
        <w:t xml:space="preserve"> </w:t>
      </w:r>
    </w:p>
    <w:p w14:paraId="438B7D57" w14:textId="77777777" w:rsidR="00370293" w:rsidRDefault="00370293" w:rsidP="00370293">
      <w:pPr>
        <w:pStyle w:val="StylSmluv2"/>
        <w:numPr>
          <w:ilvl w:val="1"/>
          <w:numId w:val="1"/>
        </w:numPr>
      </w:pPr>
      <w:r>
        <w:t>Kupující se tímto vzdává práv z vadného plnění s výjimkou vad právních.</w:t>
      </w:r>
    </w:p>
    <w:p w14:paraId="59545CA1" w14:textId="77777777" w:rsidR="00AC48A2" w:rsidRPr="006F065B" w:rsidRDefault="00E32CFD" w:rsidP="00D223DF">
      <w:pPr>
        <w:pStyle w:val="StylSmluv1"/>
        <w:numPr>
          <w:ilvl w:val="0"/>
          <w:numId w:val="1"/>
        </w:numPr>
        <w:tabs>
          <w:tab w:val="clear" w:pos="567"/>
        </w:tabs>
      </w:pPr>
      <w:r>
        <w:br/>
      </w:r>
      <w:r w:rsidR="00C247D0">
        <w:t xml:space="preserve">Předání předmětu </w:t>
      </w:r>
      <w:commentRangeStart w:id="4"/>
      <w:r w:rsidR="00B60E61">
        <w:t>koupě</w:t>
      </w:r>
      <w:commentRangeEnd w:id="4"/>
      <w:r w:rsidR="006C51D1">
        <w:rPr>
          <w:rStyle w:val="Odkaznakoment"/>
          <w:b w:val="0"/>
        </w:rPr>
        <w:commentReference w:id="4"/>
      </w:r>
    </w:p>
    <w:p w14:paraId="14726728" w14:textId="77777777" w:rsidR="009C09A0" w:rsidRPr="006C51D1" w:rsidRDefault="00CE5E3F" w:rsidP="006C51D1">
      <w:pPr>
        <w:pStyle w:val="StylSmluv2"/>
        <w:numPr>
          <w:ilvl w:val="1"/>
          <w:numId w:val="1"/>
        </w:numPr>
      </w:pPr>
      <w:r w:rsidRPr="006C51D1">
        <w:t>Prodávajíc</w:t>
      </w:r>
      <w:r w:rsidR="009C09A0" w:rsidRPr="006C51D1">
        <w:t xml:space="preserve">í se zavazuje předat Předmět koupě </w:t>
      </w:r>
      <w:r w:rsidRPr="006C51D1">
        <w:t>Kupujíc</w:t>
      </w:r>
      <w:r w:rsidR="009C09A0" w:rsidRPr="006C51D1">
        <w:t>ímu do</w:t>
      </w:r>
      <w:r w:rsidR="006C51D1" w:rsidRPr="006C51D1">
        <w:t xml:space="preserve"> 5 pracovních dnů po úhradě kupní ceny v místě sídla Prodávajícího. </w:t>
      </w:r>
    </w:p>
    <w:p w14:paraId="03EC14C5" w14:textId="77777777" w:rsidR="00EF3E94" w:rsidRPr="006C51D1" w:rsidRDefault="00EF3E94" w:rsidP="006C51D1">
      <w:pPr>
        <w:pStyle w:val="StylSmluv2"/>
        <w:numPr>
          <w:ilvl w:val="1"/>
          <w:numId w:val="1"/>
        </w:numPr>
      </w:pPr>
      <w:r w:rsidRPr="006C51D1">
        <w:lastRenderedPageBreak/>
        <w:t xml:space="preserve">Kupující je povinen Prodávajícím odevzdaný Předmět koupě převzít </w:t>
      </w:r>
      <w:r w:rsidR="00667CDB">
        <w:t xml:space="preserve">v termínu navrženém Prodávajícím. </w:t>
      </w:r>
      <w:r w:rsidRPr="006C51D1">
        <w:t>Poruší-li Kupující tuto povinnost, je povinen Prodávajícímu nahradit účelně vynaložené náklady spojené se skladováním Předmětu koupě do doby převzetí.</w:t>
      </w:r>
    </w:p>
    <w:p w14:paraId="12E575A1" w14:textId="77777777" w:rsidR="00CC2E17" w:rsidRDefault="00CC2E17" w:rsidP="006C51D1">
      <w:pPr>
        <w:pStyle w:val="StylSmluv2"/>
        <w:numPr>
          <w:ilvl w:val="1"/>
          <w:numId w:val="1"/>
        </w:numPr>
      </w:pPr>
      <w:r w:rsidRPr="006C51D1">
        <w:t>O odevzdání a převzetí Předmětu koupě sepíší smluvní strany předávací protokol.</w:t>
      </w:r>
    </w:p>
    <w:p w14:paraId="07DE4D7A" w14:textId="77777777" w:rsidR="00AC48A2" w:rsidRPr="006F065B" w:rsidRDefault="00E32CFD" w:rsidP="00D223DF">
      <w:pPr>
        <w:pStyle w:val="StylSmluv1"/>
        <w:numPr>
          <w:ilvl w:val="0"/>
          <w:numId w:val="1"/>
        </w:numPr>
        <w:tabs>
          <w:tab w:val="clear" w:pos="567"/>
        </w:tabs>
      </w:pPr>
      <w:r>
        <w:br/>
      </w:r>
      <w:r w:rsidR="00AC48A2" w:rsidRPr="006F065B">
        <w:t>Vlastnické právo, přechod nebezpečí škody na věci</w:t>
      </w:r>
    </w:p>
    <w:p w14:paraId="764EE655" w14:textId="77777777" w:rsidR="00E32CFD" w:rsidRDefault="00E32CFD" w:rsidP="00D223DF">
      <w:pPr>
        <w:pStyle w:val="StylSmluv2"/>
        <w:numPr>
          <w:ilvl w:val="1"/>
          <w:numId w:val="1"/>
        </w:numPr>
      </w:pPr>
      <w:r>
        <w:t xml:space="preserve">Vlastnické právo přechází na </w:t>
      </w:r>
      <w:r w:rsidR="00CE5E3F">
        <w:t>Kupujíc</w:t>
      </w:r>
      <w:r>
        <w:t>í</w:t>
      </w:r>
      <w:r w:rsidR="008E4528">
        <w:t>ho</w:t>
      </w:r>
      <w:r>
        <w:t xml:space="preserve"> okamžikem </w:t>
      </w:r>
      <w:r w:rsidR="00EF33BC">
        <w:t xml:space="preserve">převzetí </w:t>
      </w:r>
      <w:r w:rsidR="003811A8">
        <w:t>P</w:t>
      </w:r>
      <w:r w:rsidR="00EF33BC">
        <w:t xml:space="preserve">ředmětu </w:t>
      </w:r>
      <w:r w:rsidR="005E3816">
        <w:t>koupě</w:t>
      </w:r>
      <w:r w:rsidR="00E9029F">
        <w:t xml:space="preserve"> </w:t>
      </w:r>
      <w:commentRangeStart w:id="5"/>
      <w:r w:rsidR="00E9029F">
        <w:t>výlučně však za předpokladu</w:t>
      </w:r>
      <w:r w:rsidR="008E4528">
        <w:t xml:space="preserve"> </w:t>
      </w:r>
      <w:r w:rsidR="00F027E4">
        <w:t xml:space="preserve">zaplacení </w:t>
      </w:r>
      <w:r w:rsidR="008E4528">
        <w:t xml:space="preserve">celé </w:t>
      </w:r>
      <w:r w:rsidR="00F027E4">
        <w:t>kupní ceny</w:t>
      </w:r>
      <w:r>
        <w:t xml:space="preserve">. </w:t>
      </w:r>
      <w:commentRangeEnd w:id="5"/>
      <w:r w:rsidR="00667CDB">
        <w:rPr>
          <w:rStyle w:val="Odkaznakoment"/>
        </w:rPr>
        <w:commentReference w:id="5"/>
      </w:r>
    </w:p>
    <w:p w14:paraId="4BE740BE" w14:textId="77777777" w:rsidR="0022518C" w:rsidRDefault="0022518C" w:rsidP="00D223DF">
      <w:pPr>
        <w:pStyle w:val="StylSmluv2"/>
        <w:numPr>
          <w:ilvl w:val="1"/>
          <w:numId w:val="1"/>
        </w:numPr>
      </w:pPr>
      <w:r>
        <w:t xml:space="preserve">Nebezpečí škody na Předmětu koupě přechází na </w:t>
      </w:r>
      <w:r w:rsidR="00CE5E3F">
        <w:t>Kupujíc</w:t>
      </w:r>
      <w:r>
        <w:t xml:space="preserve">ího okamžikem </w:t>
      </w:r>
      <w:r w:rsidR="005915FC">
        <w:t>jeho převzetí</w:t>
      </w:r>
      <w:r>
        <w:t>.</w:t>
      </w:r>
    </w:p>
    <w:p w14:paraId="01AB883A" w14:textId="77777777" w:rsidR="00E32CFD" w:rsidRDefault="00E32CFD" w:rsidP="00D223DF">
      <w:pPr>
        <w:pStyle w:val="StylSmluv1"/>
        <w:numPr>
          <w:ilvl w:val="0"/>
          <w:numId w:val="1"/>
        </w:numPr>
        <w:tabs>
          <w:tab w:val="clear" w:pos="567"/>
        </w:tabs>
      </w:pPr>
      <w:r>
        <w:br/>
      </w:r>
      <w:r w:rsidR="00AE0146">
        <w:t>Zápis změny vlastníka</w:t>
      </w:r>
      <w:r>
        <w:t xml:space="preserve"> </w:t>
      </w:r>
      <w:r w:rsidR="00AE0146">
        <w:t>Předmětu koupě</w:t>
      </w:r>
    </w:p>
    <w:p w14:paraId="2C95CC53" w14:textId="77777777" w:rsidR="00D223DF" w:rsidRDefault="00CE5E3F" w:rsidP="00D223DF">
      <w:pPr>
        <w:pStyle w:val="StylSmluv2"/>
        <w:numPr>
          <w:ilvl w:val="1"/>
          <w:numId w:val="1"/>
        </w:numPr>
      </w:pPr>
      <w:r>
        <w:t>Prodávajíc</w:t>
      </w:r>
      <w:r w:rsidR="00E32CFD" w:rsidRPr="00E32CFD">
        <w:t xml:space="preserve">í se zavazuje poskytnout nutnou součinnost potřebnou k provedení </w:t>
      </w:r>
      <w:r w:rsidR="00AE0146">
        <w:t>zápisu změny vlastníka v</w:t>
      </w:r>
      <w:r w:rsidR="000F750C">
        <w:t xml:space="preserve"> evidenci vedené příslušným správním úřadem </w:t>
      </w:r>
      <w:r w:rsidR="00A91344">
        <w:t xml:space="preserve">(registr silničních vozidel) </w:t>
      </w:r>
      <w:r w:rsidR="00AE0146">
        <w:t>v souladu se Smlouvou.</w:t>
      </w:r>
    </w:p>
    <w:p w14:paraId="09CC48ED" w14:textId="77777777" w:rsidR="00A36896" w:rsidRDefault="00A91344" w:rsidP="00A36896">
      <w:pPr>
        <w:pStyle w:val="StylSmluv2"/>
        <w:numPr>
          <w:ilvl w:val="1"/>
          <w:numId w:val="1"/>
        </w:numPr>
      </w:pPr>
      <w:r>
        <w:t xml:space="preserve">Prodávající uděluje </w:t>
      </w:r>
      <w:commentRangeStart w:id="6"/>
      <w:r>
        <w:t xml:space="preserve">plnou moc </w:t>
      </w:r>
      <w:r w:rsidR="00AE0146">
        <w:t>K</w:t>
      </w:r>
      <w:r>
        <w:t xml:space="preserve">upujícímu </w:t>
      </w:r>
      <w:commentRangeEnd w:id="6"/>
      <w:r w:rsidR="00AE0146">
        <w:rPr>
          <w:rStyle w:val="Odkaznakoment"/>
        </w:rPr>
        <w:commentReference w:id="6"/>
      </w:r>
      <w:r>
        <w:t>k zajištění zápisu změny vla</w:t>
      </w:r>
      <w:r w:rsidR="0008122F">
        <w:t>s</w:t>
      </w:r>
      <w:r>
        <w:t xml:space="preserve">tníka v registru silničních </w:t>
      </w:r>
      <w:commentRangeStart w:id="7"/>
      <w:r>
        <w:t>vozidel</w:t>
      </w:r>
      <w:commentRangeEnd w:id="7"/>
      <w:r w:rsidR="00AE0146">
        <w:rPr>
          <w:rStyle w:val="Odkaznakoment"/>
        </w:rPr>
        <w:commentReference w:id="7"/>
      </w:r>
      <w:r>
        <w:t xml:space="preserve">.  </w:t>
      </w:r>
    </w:p>
    <w:p w14:paraId="7D165C20" w14:textId="77777777" w:rsidR="00A36896" w:rsidRDefault="00A91344" w:rsidP="00A36896">
      <w:pPr>
        <w:pStyle w:val="StylSmluv2"/>
        <w:numPr>
          <w:ilvl w:val="1"/>
          <w:numId w:val="1"/>
        </w:numPr>
      </w:pPr>
      <w:r>
        <w:t xml:space="preserve">Kupující se zavazuje do 10 pracovních dnů od předání předmětu koupě zajistit zápis změny vlastníka v registru silničních vozidel tak, aby jako nový vlastník byl zapsán </w:t>
      </w:r>
      <w:r w:rsidR="00A36896">
        <w:t>K</w:t>
      </w:r>
      <w:r>
        <w:t xml:space="preserve">upující. V případě porušení této povinnosti je povinen uhradit </w:t>
      </w:r>
      <w:r w:rsidR="00A36896">
        <w:t>P</w:t>
      </w:r>
      <w:r>
        <w:t>rodávajícímu smluvní pokutu ve výši 500,- Kč denně za každý započatý den prodlení, přesáhne-li toto prodlení 15 dnů, zvyšuje se uvedená smluvní pokuta na částku 1000,- Kč denně za každý započatý d</w:t>
      </w:r>
      <w:r w:rsidR="00A36896">
        <w:t>e</w:t>
      </w:r>
      <w:r>
        <w:t xml:space="preserve">n prodlení. Nárok na náhradu škody tím není dotčen.  </w:t>
      </w:r>
    </w:p>
    <w:p w14:paraId="5DD92206" w14:textId="77777777" w:rsidR="00A91344" w:rsidRDefault="00A91344" w:rsidP="00A36896">
      <w:pPr>
        <w:pStyle w:val="StylSmluv2"/>
        <w:numPr>
          <w:ilvl w:val="1"/>
          <w:numId w:val="1"/>
        </w:numPr>
      </w:pPr>
      <w:r>
        <w:t xml:space="preserve">Kupující bere na vědomí, že ke dni předání </w:t>
      </w:r>
      <w:r w:rsidR="00A36896">
        <w:t>P</w:t>
      </w:r>
      <w:r>
        <w:t xml:space="preserve">ředmětu koupě zaniká pojištění povinného ručení </w:t>
      </w:r>
      <w:r w:rsidR="00A36896">
        <w:t>Předmětu koupě</w:t>
      </w:r>
      <w:r>
        <w:t xml:space="preserve"> a že je</w:t>
      </w:r>
      <w:r w:rsidR="00A36896">
        <w:t xml:space="preserve"> tak</w:t>
      </w:r>
      <w:r>
        <w:t xml:space="preserve"> povinen </w:t>
      </w:r>
      <w:r w:rsidR="00A36896">
        <w:t>Předmět koupě</w:t>
      </w:r>
      <w:r>
        <w:t xml:space="preserve"> pojistit.  </w:t>
      </w:r>
    </w:p>
    <w:p w14:paraId="6DFB1752" w14:textId="77777777" w:rsidR="00E07A9E" w:rsidRDefault="00E07A9E" w:rsidP="00D223DF">
      <w:pPr>
        <w:pStyle w:val="StylSmluv2"/>
        <w:numPr>
          <w:ilvl w:val="1"/>
          <w:numId w:val="1"/>
        </w:numPr>
      </w:pPr>
      <w:r>
        <w:t xml:space="preserve">Kupující je povinen Prodávajícímu prokázat, že došlo ke splnění povinnosti </w:t>
      </w:r>
      <w:r w:rsidRPr="00E32CFD">
        <w:t xml:space="preserve">odhlášení </w:t>
      </w:r>
      <w:r>
        <w:t>Předmětu koupě</w:t>
      </w:r>
      <w:r w:rsidRPr="00E32CFD">
        <w:t xml:space="preserve"> </w:t>
      </w:r>
      <w:r>
        <w:t xml:space="preserve">v evidenci vedené příslušným správním úřadem </w:t>
      </w:r>
      <w:r w:rsidRPr="00E32CFD">
        <w:t xml:space="preserve">na </w:t>
      </w:r>
      <w:r>
        <w:t>K</w:t>
      </w:r>
      <w:r w:rsidRPr="00E32CFD">
        <w:t>upujícího a vyřízení všech správních záležitostí potřebných k převodu vlastnického práva a k provozu vozidla na pozemních komunikacích</w:t>
      </w:r>
      <w:r>
        <w:t>.</w:t>
      </w:r>
    </w:p>
    <w:p w14:paraId="54BA8825" w14:textId="77777777" w:rsidR="00AC48A2" w:rsidRPr="006F065B" w:rsidRDefault="008512F8" w:rsidP="00D223DF">
      <w:pPr>
        <w:pStyle w:val="StylSmluv1"/>
        <w:numPr>
          <w:ilvl w:val="0"/>
          <w:numId w:val="1"/>
        </w:numPr>
        <w:tabs>
          <w:tab w:val="clear" w:pos="567"/>
        </w:tabs>
      </w:pPr>
      <w:r>
        <w:br/>
      </w:r>
      <w:r w:rsidR="00DF00B7">
        <w:t>Odstoupení od S</w:t>
      </w:r>
      <w:r w:rsidR="00AC48A2" w:rsidRPr="006F065B">
        <w:t>mlouvy</w:t>
      </w:r>
    </w:p>
    <w:p w14:paraId="1305C7E3" w14:textId="77777777" w:rsidR="009C09A0" w:rsidRDefault="00CE5E3F" w:rsidP="005915FC">
      <w:pPr>
        <w:pStyle w:val="StylSmluv2"/>
        <w:numPr>
          <w:ilvl w:val="1"/>
          <w:numId w:val="1"/>
        </w:numPr>
      </w:pPr>
      <w:r>
        <w:t>Prodávajíc</w:t>
      </w:r>
      <w:r w:rsidR="009C09A0">
        <w:t>í je oprávněn odstoupit od Smlouvy v</w:t>
      </w:r>
      <w:r w:rsidR="005915FC">
        <w:t> </w:t>
      </w:r>
      <w:r w:rsidR="009C09A0">
        <w:t>případě</w:t>
      </w:r>
      <w:r w:rsidR="005915FC">
        <w:t xml:space="preserve"> </w:t>
      </w:r>
      <w:r w:rsidR="009C09A0">
        <w:t xml:space="preserve">prodlení </w:t>
      </w:r>
      <w:r>
        <w:t>Kupujíc</w:t>
      </w:r>
      <w:r w:rsidR="009C09A0">
        <w:t>ího se zaplacením</w:t>
      </w:r>
      <w:r w:rsidR="009C09A0" w:rsidRPr="006F065B">
        <w:t xml:space="preserve"> kupní ceny po dobu delší než </w:t>
      </w:r>
      <w:r w:rsidR="005915FC">
        <w:t xml:space="preserve">deset (10) </w:t>
      </w:r>
      <w:r w:rsidR="009C09A0">
        <w:t>dnů nebo</w:t>
      </w:r>
    </w:p>
    <w:p w14:paraId="5FD21E23" w14:textId="77777777" w:rsidR="00AC48A2" w:rsidRDefault="00E32CFD" w:rsidP="00D223DF">
      <w:pPr>
        <w:pStyle w:val="StylSmluv2"/>
        <w:numPr>
          <w:ilvl w:val="1"/>
          <w:numId w:val="1"/>
        </w:numPr>
      </w:pPr>
      <w:r>
        <w:t xml:space="preserve">Odstoupení se nedotýká nároků </w:t>
      </w:r>
      <w:r w:rsidR="00CE5E3F">
        <w:t>Prodávajíc</w:t>
      </w:r>
      <w:r w:rsidR="00AC48A2" w:rsidRPr="006F065B">
        <w:t xml:space="preserve">ího ze </w:t>
      </w:r>
      <w:r w:rsidR="009C3BBD">
        <w:t>S</w:t>
      </w:r>
      <w:r w:rsidR="00AC48A2" w:rsidRPr="006F065B">
        <w:t>mlouvy, zejména nároku na úhradu smluvní pokuty</w:t>
      </w:r>
      <w:r w:rsidR="00FA5DD0">
        <w:t xml:space="preserve"> a náhradu škody</w:t>
      </w:r>
      <w:r w:rsidR="00AC48A2" w:rsidRPr="006F065B">
        <w:t>.</w:t>
      </w:r>
    </w:p>
    <w:p w14:paraId="1ADB1A48" w14:textId="77777777" w:rsidR="00797014" w:rsidRPr="0015257C" w:rsidRDefault="00E44D9A" w:rsidP="00D223DF">
      <w:pPr>
        <w:pStyle w:val="StylSmluv1"/>
        <w:numPr>
          <w:ilvl w:val="0"/>
          <w:numId w:val="1"/>
        </w:numPr>
        <w:tabs>
          <w:tab w:val="clear" w:pos="567"/>
        </w:tabs>
      </w:pPr>
      <w:r>
        <w:br/>
      </w:r>
      <w:r w:rsidR="00797014" w:rsidRPr="0015257C">
        <w:t>Odpovědnost za škodu</w:t>
      </w:r>
    </w:p>
    <w:p w14:paraId="628BEF68" w14:textId="77777777" w:rsidR="00797014" w:rsidRPr="0015257C" w:rsidRDefault="00797014" w:rsidP="00D223DF">
      <w:pPr>
        <w:pStyle w:val="StylSmluv2"/>
        <w:numPr>
          <w:ilvl w:val="1"/>
          <w:numId w:val="1"/>
        </w:numPr>
      </w:pPr>
      <w:r w:rsidRPr="0015257C">
        <w:t xml:space="preserve">Výše náhrady škody a/nebo jiné újmy vzniklé z důvodu porušení smluvní a/nebo zákonné povinnosti </w:t>
      </w:r>
      <w:r w:rsidR="00CE5E3F">
        <w:t>Prodávajíc</w:t>
      </w:r>
      <w:r w:rsidR="00E638E6">
        <w:t>ího</w:t>
      </w:r>
      <w:r w:rsidRPr="0015257C">
        <w:t xml:space="preserve"> </w:t>
      </w:r>
      <w:r w:rsidR="00300C12">
        <w:t>(odpovědnost</w:t>
      </w:r>
      <w:r w:rsidR="00300C12" w:rsidRPr="00300C12">
        <w:t xml:space="preserve"> </w:t>
      </w:r>
      <w:r w:rsidR="00CE5E3F">
        <w:t>Prodávajíc</w:t>
      </w:r>
      <w:r w:rsidR="00300C12">
        <w:t xml:space="preserve">ího za vady Předmětu koupě) </w:t>
      </w:r>
      <w:r w:rsidRPr="0015257C">
        <w:t xml:space="preserve">se omezuje na částku odpovídající </w:t>
      </w:r>
      <w:r w:rsidR="00920D01">
        <w:t>10</w:t>
      </w:r>
      <w:r w:rsidR="00E638E6">
        <w:t xml:space="preserve"> % kupní</w:t>
      </w:r>
      <w:r w:rsidRPr="0015257C">
        <w:t xml:space="preserve"> ceny </w:t>
      </w:r>
      <w:r w:rsidR="00E638E6">
        <w:t xml:space="preserve">Předmětu </w:t>
      </w:r>
      <w:r w:rsidR="008D07C7">
        <w:t>koupě</w:t>
      </w:r>
      <w:r w:rsidRPr="0015257C">
        <w:t xml:space="preserve">, s výjimkou povinnosti k náhradě újmy způsobené člověku na jeho přirozených právech, anebo způsobené úmyslně nebo z hrubé nedbalosti. </w:t>
      </w:r>
    </w:p>
    <w:p w14:paraId="2D6C4BEA" w14:textId="77777777" w:rsidR="00797014" w:rsidRPr="0015257C" w:rsidRDefault="00E44D9A" w:rsidP="00D223DF">
      <w:pPr>
        <w:pStyle w:val="StylSmluv1"/>
        <w:numPr>
          <w:ilvl w:val="0"/>
          <w:numId w:val="1"/>
        </w:numPr>
        <w:tabs>
          <w:tab w:val="clear" w:pos="567"/>
        </w:tabs>
      </w:pPr>
      <w:r>
        <w:lastRenderedPageBreak/>
        <w:br/>
      </w:r>
      <w:r w:rsidR="00797014" w:rsidRPr="0015257C">
        <w:t>Závěrečná ustanovení</w:t>
      </w:r>
    </w:p>
    <w:p w14:paraId="2EA90F66" w14:textId="77777777" w:rsidR="00EB10E0" w:rsidRPr="0015257C" w:rsidRDefault="00EB10E0" w:rsidP="00D223DF">
      <w:pPr>
        <w:pStyle w:val="StylSmluv2"/>
        <w:numPr>
          <w:ilvl w:val="1"/>
          <w:numId w:val="1"/>
        </w:numPr>
      </w:pPr>
      <w:r w:rsidRPr="0015257C">
        <w:t xml:space="preserve">Tato </w:t>
      </w:r>
      <w:r>
        <w:t>S</w:t>
      </w:r>
      <w:r w:rsidRPr="0015257C">
        <w:t xml:space="preserve">mlouva a vztahy z ní vyplývající se řídí českým právním řádem, zejména ustanoveními zák. č. 89/2012 Sb., občanského zákoníku v platném znění. </w:t>
      </w:r>
    </w:p>
    <w:p w14:paraId="26C08928" w14:textId="77777777" w:rsidR="00402F87" w:rsidRDefault="00402F87" w:rsidP="00D223DF">
      <w:pPr>
        <w:pStyle w:val="StylSmluv2"/>
        <w:numPr>
          <w:ilvl w:val="1"/>
          <w:numId w:val="1"/>
        </w:numPr>
        <w:rPr>
          <w:lang w:eastAsia="cs-CZ"/>
        </w:rPr>
      </w:pPr>
      <w:r w:rsidRPr="00456137">
        <w:t xml:space="preserve">V případě, že některá ustanovení </w:t>
      </w:r>
      <w:r>
        <w:t>Smlouvy</w:t>
      </w:r>
      <w:r w:rsidRPr="00456137">
        <w:t xml:space="preserve"> jsou nebo se stanou z jakéhokoliv důvodu neúčinná nebo neplatná, a to i v důsledku rozhodnutí příslušných správních orgánů, nebude to mít za následek neplatnost či neúčinnost </w:t>
      </w:r>
      <w:r>
        <w:t>zbývajících ustanovení Smlouvy</w:t>
      </w:r>
      <w:r w:rsidRPr="00456137">
        <w:t xml:space="preserve">. Příslušné neplatné ustanovení se </w:t>
      </w:r>
      <w:r w:rsidRPr="00895F6B">
        <w:t xml:space="preserve">smluvní strany </w:t>
      </w:r>
      <w:r w:rsidRPr="00456137">
        <w:t>zavazují bez zbytečného odkladu</w:t>
      </w:r>
      <w:r w:rsidRPr="00456137">
        <w:rPr>
          <w:lang w:eastAsia="cs-CZ"/>
        </w:rPr>
        <w:t xml:space="preserve"> nahradit takovým platným ustanovením, jehož věcný obsah bude shodný nebo co nejvíc podobný nahrazovanému ustanovení, přičemž účel a smysl </w:t>
      </w:r>
      <w:r>
        <w:rPr>
          <w:lang w:eastAsia="cs-CZ"/>
        </w:rPr>
        <w:t xml:space="preserve">Smlouvy zůstane zachován. </w:t>
      </w:r>
      <w:r w:rsidRPr="00895F6B">
        <w:rPr>
          <w:lang w:eastAsia="cs-CZ"/>
        </w:rPr>
        <w:t xml:space="preserve">Smluvní strany </w:t>
      </w:r>
      <w:r w:rsidRPr="00456137">
        <w:rPr>
          <w:lang w:eastAsia="cs-CZ"/>
        </w:rPr>
        <w:t xml:space="preserve">se navzájem zavazují poskytnout si na základě výzvy druhé </w:t>
      </w:r>
      <w:r w:rsidRPr="00895F6B">
        <w:rPr>
          <w:lang w:eastAsia="cs-CZ"/>
        </w:rPr>
        <w:t>smluvní strany</w:t>
      </w:r>
      <w:r w:rsidRPr="00456137">
        <w:rPr>
          <w:lang w:eastAsia="cs-CZ"/>
        </w:rPr>
        <w:t xml:space="preserve"> veškerou nutnou součinnost k naplnění účelu </w:t>
      </w:r>
      <w:r>
        <w:rPr>
          <w:lang w:eastAsia="cs-CZ"/>
        </w:rPr>
        <w:t>Smlouvy</w:t>
      </w:r>
      <w:r w:rsidRPr="00456137">
        <w:rPr>
          <w:lang w:eastAsia="cs-CZ"/>
        </w:rPr>
        <w:t>.</w:t>
      </w:r>
    </w:p>
    <w:p w14:paraId="435A99D9" w14:textId="77777777" w:rsidR="00797014" w:rsidRPr="0015257C" w:rsidRDefault="00797014" w:rsidP="00D223DF">
      <w:pPr>
        <w:pStyle w:val="StylSmluv2"/>
        <w:numPr>
          <w:ilvl w:val="1"/>
          <w:numId w:val="1"/>
        </w:numPr>
      </w:pPr>
      <w:r w:rsidRPr="0015257C">
        <w:t xml:space="preserve">Pokud </w:t>
      </w:r>
      <w:r w:rsidR="00E638E6">
        <w:t xml:space="preserve">nebude možné </w:t>
      </w:r>
      <w:r w:rsidR="00E638E6" w:rsidRPr="00E32CFD">
        <w:t>prov</w:t>
      </w:r>
      <w:r w:rsidR="00E638E6">
        <w:t>ést</w:t>
      </w:r>
      <w:r w:rsidR="00E638E6" w:rsidRPr="00E32CFD">
        <w:t xml:space="preserve"> odhlášení </w:t>
      </w:r>
      <w:r w:rsidR="00E638E6">
        <w:t xml:space="preserve">Předmětu </w:t>
      </w:r>
      <w:r w:rsidR="005915FC">
        <w:t xml:space="preserve">koupě, zavazují se účastníci postupovat tak, aby byl </w:t>
      </w:r>
      <w:r w:rsidR="00E638E6">
        <w:t xml:space="preserve">naplněn účel </w:t>
      </w:r>
      <w:r w:rsidR="0019299E">
        <w:t xml:space="preserve">této </w:t>
      </w:r>
      <w:r w:rsidR="0010112D">
        <w:t>S</w:t>
      </w:r>
      <w:r w:rsidR="00E638E6">
        <w:t xml:space="preserve">mlouvy. </w:t>
      </w:r>
      <w:r w:rsidRPr="0015257C">
        <w:t xml:space="preserve"> </w:t>
      </w:r>
    </w:p>
    <w:p w14:paraId="05CCFD44" w14:textId="77777777" w:rsidR="00EB10E0" w:rsidRDefault="00EB10E0" w:rsidP="00D223DF">
      <w:pPr>
        <w:pStyle w:val="StylSmluv2"/>
        <w:numPr>
          <w:ilvl w:val="1"/>
          <w:numId w:val="1"/>
        </w:numPr>
      </w:pPr>
      <w:r>
        <w:t>Smluvní strany sjednávají, že smluvní vztah Smlouvou založený bude vykládán výhradně podle obsahu Smlouvy, bez přihlédnutí k jakékoli skutečnosti, která nastala a/nebo byla sdělena, jednou stranou druhé straně před uzavřením této Smlouvy. Pro odstranění pochybností smluvní strany výslovně veškerá ujednání, prohlášení, přísliby a ujištění ruší a nahrazují touto Smlouvou, současně vylučují aplikaci ustanovení § 556 odst. 2 občanského zákoníku.</w:t>
      </w:r>
    </w:p>
    <w:p w14:paraId="241CCE9B" w14:textId="77777777" w:rsidR="00EB10E0" w:rsidRDefault="00EB10E0" w:rsidP="00D223DF">
      <w:pPr>
        <w:pStyle w:val="StylSmluv2"/>
        <w:numPr>
          <w:ilvl w:val="1"/>
          <w:numId w:val="1"/>
        </w:numPr>
      </w:pPr>
      <w:r>
        <w:t>Smluvní pokuty ujednané Smlouvou jsou splatné den následující po vzniku práva na smluvní pokutu. Ujednání o smluvní pokutě se nedotýká práva na náhradu škody vzniklého z porušení téže povinnosti; poškozený má právo požadovat náhradu škody vedle smluvní pokuty i ve výši přesahující smluvní pokutu.</w:t>
      </w:r>
    </w:p>
    <w:p w14:paraId="002ECCEE" w14:textId="77777777" w:rsidR="00797014" w:rsidRPr="00642517" w:rsidRDefault="00DF00B7" w:rsidP="00D223DF">
      <w:pPr>
        <w:pStyle w:val="StylSmluv2"/>
        <w:numPr>
          <w:ilvl w:val="1"/>
          <w:numId w:val="1"/>
        </w:numPr>
      </w:pPr>
      <w:r w:rsidRPr="00642517">
        <w:t>Tato S</w:t>
      </w:r>
      <w:r w:rsidR="00797014" w:rsidRPr="00642517">
        <w:t xml:space="preserve">mlouva je vyhotovena v jazyce českém, ve </w:t>
      </w:r>
      <w:r w:rsidR="003C422F" w:rsidRPr="00642517">
        <w:t>dvou</w:t>
      </w:r>
      <w:r w:rsidR="00797014" w:rsidRPr="00642517">
        <w:t xml:space="preserve"> (</w:t>
      </w:r>
      <w:r w:rsidR="003C422F" w:rsidRPr="00642517">
        <w:t>2</w:t>
      </w:r>
      <w:r w:rsidR="00797014" w:rsidRPr="00642517">
        <w:t xml:space="preserve">) </w:t>
      </w:r>
      <w:r w:rsidR="003C422F" w:rsidRPr="00642517">
        <w:t>stejnopisech o stejné platnosti</w:t>
      </w:r>
      <w:r w:rsidR="00665C71" w:rsidRPr="00642517">
        <w:t>, z nichž každá ze smluvních stran obdrží jeden (1) stejnopis</w:t>
      </w:r>
      <w:r w:rsidR="00797014" w:rsidRPr="00642517">
        <w:t>.</w:t>
      </w:r>
    </w:p>
    <w:p w14:paraId="1E7877EA" w14:textId="77777777" w:rsidR="00797014" w:rsidRDefault="0010112D" w:rsidP="00D223DF">
      <w:pPr>
        <w:pStyle w:val="StylSmluv2"/>
        <w:numPr>
          <w:ilvl w:val="1"/>
          <w:numId w:val="1"/>
        </w:numPr>
      </w:pPr>
      <w:r>
        <w:t>Jakékoliv změny této S</w:t>
      </w:r>
      <w:r w:rsidR="00797014" w:rsidRPr="0015257C">
        <w:t>mlouvy jsou možné pouze v písemné formě na základě písemných oboustranně odsouhlasených dodatků podepsaných oběma smluvními stranami.</w:t>
      </w:r>
    </w:p>
    <w:p w14:paraId="0E9D215B" w14:textId="77777777" w:rsidR="00797014" w:rsidRPr="0015257C" w:rsidRDefault="00797014" w:rsidP="00D223DF">
      <w:pPr>
        <w:pStyle w:val="StylSmluv2"/>
        <w:numPr>
          <w:ilvl w:val="1"/>
          <w:numId w:val="1"/>
        </w:numPr>
      </w:pPr>
      <w:r w:rsidRPr="0015257C">
        <w:t xml:space="preserve">Tato </w:t>
      </w:r>
      <w:r w:rsidR="0010112D">
        <w:t>S</w:t>
      </w:r>
      <w:r w:rsidRPr="0015257C">
        <w:t xml:space="preserve">mlouva </w:t>
      </w:r>
      <w:r w:rsidR="006F5743">
        <w:t>nabývá</w:t>
      </w:r>
      <w:r w:rsidRPr="0015257C">
        <w:t xml:space="preserve"> účinn</w:t>
      </w:r>
      <w:r w:rsidR="006F5743">
        <w:t>osti</w:t>
      </w:r>
      <w:r w:rsidRPr="0015257C">
        <w:t xml:space="preserve"> </w:t>
      </w:r>
      <w:r w:rsidR="006F5743">
        <w:t>dnem jejího podpisu</w:t>
      </w:r>
      <w:r w:rsidRPr="0015257C">
        <w:t>.</w:t>
      </w:r>
    </w:p>
    <w:p w14:paraId="3D155DA6" w14:textId="77777777" w:rsidR="00DC7720" w:rsidRPr="00C90347" w:rsidRDefault="00DC7720" w:rsidP="00D223DF">
      <w:pPr>
        <w:pStyle w:val="StylSmluv2"/>
        <w:numPr>
          <w:ilvl w:val="1"/>
          <w:numId w:val="1"/>
        </w:numPr>
      </w:pPr>
      <w:r w:rsidRPr="004B5A53">
        <w:t xml:space="preserve">Smluvní strany prohlašují, že tuto Smlouvu uzavřely na základě své svobodné a vážné vůle, </w:t>
      </w:r>
      <w:r w:rsidRPr="00C90347">
        <w:t>že si Smlouvu přečetly, porozuměly zcela jejímu obsahu a na důkaz toho níže připojují své podpisy.</w:t>
      </w:r>
    </w:p>
    <w:p w14:paraId="77B68EFB" w14:textId="77777777" w:rsidR="00DC7720" w:rsidRPr="0015257C" w:rsidRDefault="00DC7720" w:rsidP="00CE5E3F">
      <w:pPr>
        <w:pStyle w:val="StylSmluv2"/>
        <w:ind w:left="567"/>
      </w:pPr>
    </w:p>
    <w:p w14:paraId="31981FAE" w14:textId="77777777" w:rsidR="00797014" w:rsidRPr="00807E3F" w:rsidRDefault="00797014" w:rsidP="00797014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14:paraId="340430A7" w14:textId="77777777" w:rsidR="00797014" w:rsidRPr="00807E3F" w:rsidRDefault="00797014" w:rsidP="0015257C">
      <w:pPr>
        <w:spacing w:after="0" w:line="240" w:lineRule="auto"/>
        <w:ind w:left="567"/>
        <w:jc w:val="both"/>
        <w:rPr>
          <w:rFonts w:eastAsia="Times New Roman"/>
          <w:szCs w:val="24"/>
          <w:lang w:eastAsia="cs-CZ"/>
        </w:rPr>
      </w:pPr>
      <w:r w:rsidRPr="00807E3F">
        <w:rPr>
          <w:rFonts w:eastAsia="Times New Roman"/>
          <w:szCs w:val="24"/>
          <w:lang w:eastAsia="cs-CZ"/>
        </w:rPr>
        <w:t>V _________, dne __.__.____</w:t>
      </w:r>
      <w:r w:rsidRPr="00807E3F">
        <w:rPr>
          <w:rFonts w:eastAsia="Times New Roman"/>
          <w:szCs w:val="24"/>
          <w:lang w:eastAsia="cs-CZ"/>
        </w:rPr>
        <w:tab/>
      </w:r>
      <w:r w:rsidRPr="00807E3F">
        <w:rPr>
          <w:rFonts w:eastAsia="Times New Roman"/>
          <w:szCs w:val="24"/>
          <w:lang w:eastAsia="cs-CZ"/>
        </w:rPr>
        <w:tab/>
      </w:r>
      <w:r w:rsidRPr="00807E3F">
        <w:rPr>
          <w:rFonts w:eastAsia="Times New Roman"/>
          <w:szCs w:val="24"/>
          <w:lang w:eastAsia="cs-CZ"/>
        </w:rPr>
        <w:tab/>
      </w:r>
    </w:p>
    <w:p w14:paraId="1FCB335D" w14:textId="77777777" w:rsidR="00797014" w:rsidRPr="00807E3F" w:rsidRDefault="00797014" w:rsidP="00797014">
      <w:pPr>
        <w:spacing w:after="0" w:line="240" w:lineRule="auto"/>
        <w:ind w:firstLine="708"/>
        <w:jc w:val="both"/>
        <w:rPr>
          <w:rFonts w:eastAsia="Times New Roman"/>
          <w:szCs w:val="24"/>
          <w:lang w:eastAsia="cs-CZ"/>
        </w:rPr>
      </w:pPr>
    </w:p>
    <w:p w14:paraId="517E2F35" w14:textId="77777777" w:rsidR="00797014" w:rsidRPr="00807E3F" w:rsidRDefault="00797014" w:rsidP="00797014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14:paraId="70E5D579" w14:textId="77777777" w:rsidR="0008122F" w:rsidRDefault="005915FC" w:rsidP="005915FC">
      <w:pPr>
        <w:autoSpaceDE w:val="0"/>
        <w:autoSpaceDN w:val="0"/>
        <w:ind w:firstLine="567"/>
        <w:contextualSpacing/>
        <w:jc w:val="both"/>
        <w:rPr>
          <w:rFonts w:cstheme="minorHAnsi"/>
          <w:b/>
          <w:szCs w:val="20"/>
        </w:rPr>
      </w:pPr>
      <w:r w:rsidRPr="00B94B4D">
        <w:rPr>
          <w:rFonts w:cstheme="minorHAnsi"/>
          <w:b/>
          <w:szCs w:val="20"/>
        </w:rPr>
        <w:t>Dětský diagnostický ústav</w:t>
      </w:r>
      <w:r>
        <w:rPr>
          <w:rFonts w:cstheme="minorHAnsi"/>
          <w:b/>
          <w:szCs w:val="20"/>
        </w:rPr>
        <w:t xml:space="preserve">, </w:t>
      </w:r>
      <w:r w:rsidR="0008122F">
        <w:rPr>
          <w:rFonts w:cstheme="minorHAnsi"/>
          <w:b/>
          <w:szCs w:val="20"/>
        </w:rPr>
        <w:t>SVP,</w:t>
      </w:r>
    </w:p>
    <w:p w14:paraId="3C3B7F43" w14:textId="77777777" w:rsidR="005915FC" w:rsidRDefault="0008122F" w:rsidP="005915FC">
      <w:pPr>
        <w:autoSpaceDE w:val="0"/>
        <w:autoSpaceDN w:val="0"/>
        <w:ind w:firstLine="567"/>
        <w:contextualSpacing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ZŠ a ŠJ Plzeň, Karlovarská 67  </w:t>
      </w:r>
      <w:r w:rsidR="005915FC">
        <w:rPr>
          <w:rFonts w:cstheme="minorHAnsi"/>
          <w:b/>
          <w:szCs w:val="20"/>
        </w:rPr>
        <w:tab/>
      </w:r>
      <w:r w:rsidR="005915FC">
        <w:rPr>
          <w:rFonts w:cstheme="minorHAnsi"/>
          <w:b/>
          <w:szCs w:val="20"/>
        </w:rPr>
        <w:tab/>
      </w:r>
      <w:r w:rsidR="005915FC">
        <w:rPr>
          <w:rFonts w:cstheme="minorHAnsi"/>
          <w:b/>
          <w:szCs w:val="20"/>
        </w:rPr>
        <w:tab/>
      </w:r>
      <w:r w:rsidR="005915FC" w:rsidRPr="004D189C">
        <w:rPr>
          <w:rFonts w:eastAsia="Times New Roman"/>
          <w:b/>
          <w:szCs w:val="24"/>
          <w:lang w:eastAsia="cs-CZ"/>
        </w:rPr>
        <w:t>_______________________</w:t>
      </w:r>
    </w:p>
    <w:p w14:paraId="518E145E" w14:textId="77777777" w:rsidR="005915FC" w:rsidRPr="00B94B4D" w:rsidRDefault="005915FC" w:rsidP="005915FC">
      <w:pPr>
        <w:autoSpaceDE w:val="0"/>
        <w:autoSpaceDN w:val="0"/>
        <w:ind w:firstLine="567"/>
        <w:contextualSpacing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příspěvková </w:t>
      </w:r>
      <w:commentRangeStart w:id="8"/>
      <w:r>
        <w:rPr>
          <w:rFonts w:cstheme="minorHAnsi"/>
          <w:b/>
          <w:szCs w:val="20"/>
        </w:rPr>
        <w:t>organizace</w:t>
      </w:r>
      <w:commentRangeEnd w:id="8"/>
      <w:r>
        <w:rPr>
          <w:rStyle w:val="Odkaznakoment"/>
        </w:rPr>
        <w:commentReference w:id="8"/>
      </w:r>
      <w:r w:rsidRPr="00B94B4D">
        <w:rPr>
          <w:rFonts w:cstheme="minorHAnsi"/>
          <w:b/>
          <w:szCs w:val="20"/>
        </w:rPr>
        <w:t xml:space="preserve"> </w:t>
      </w:r>
    </w:p>
    <w:p w14:paraId="52B02A9F" w14:textId="77777777" w:rsidR="00B25F0C" w:rsidRPr="008F00DE" w:rsidRDefault="00B25F0C" w:rsidP="00B25F0C">
      <w:pPr>
        <w:spacing w:after="0" w:line="240" w:lineRule="auto"/>
        <w:ind w:left="567"/>
        <w:jc w:val="both"/>
        <w:rPr>
          <w:rFonts w:eastAsia="Times New Roman"/>
          <w:b/>
          <w:szCs w:val="24"/>
          <w:lang w:eastAsia="cs-CZ"/>
        </w:rPr>
      </w:pPr>
      <w:r>
        <w:rPr>
          <w:rFonts w:eastAsia="Times New Roman"/>
          <w:b/>
          <w:szCs w:val="24"/>
          <w:lang w:eastAsia="cs-CZ"/>
        </w:rPr>
        <w:tab/>
      </w:r>
      <w:r>
        <w:rPr>
          <w:rFonts w:eastAsia="Times New Roman"/>
          <w:b/>
          <w:szCs w:val="24"/>
          <w:lang w:eastAsia="cs-CZ"/>
        </w:rPr>
        <w:tab/>
      </w:r>
      <w:r>
        <w:rPr>
          <w:rFonts w:eastAsia="Times New Roman"/>
          <w:b/>
          <w:szCs w:val="24"/>
          <w:lang w:eastAsia="cs-CZ"/>
        </w:rPr>
        <w:tab/>
      </w:r>
    </w:p>
    <w:p w14:paraId="4B5FF2BF" w14:textId="77777777" w:rsidR="00B25F0C" w:rsidRDefault="00B25F0C" w:rsidP="00B25F0C">
      <w:pPr>
        <w:spacing w:after="0" w:line="240" w:lineRule="auto"/>
        <w:ind w:left="567"/>
        <w:jc w:val="both"/>
        <w:rPr>
          <w:rFonts w:eastAsia="Times New Roman"/>
          <w:szCs w:val="24"/>
          <w:lang w:eastAsia="cs-CZ"/>
        </w:rPr>
      </w:pPr>
    </w:p>
    <w:p w14:paraId="3AF07330" w14:textId="77777777" w:rsidR="00B25F0C" w:rsidRDefault="00B25F0C" w:rsidP="00B25F0C">
      <w:pPr>
        <w:spacing w:after="0" w:line="240" w:lineRule="auto"/>
        <w:ind w:left="567"/>
        <w:jc w:val="both"/>
        <w:rPr>
          <w:rFonts w:eastAsia="Times New Roman"/>
          <w:szCs w:val="24"/>
          <w:lang w:eastAsia="cs-CZ"/>
        </w:rPr>
      </w:pPr>
    </w:p>
    <w:p w14:paraId="357FBE32" w14:textId="77777777" w:rsidR="00B25F0C" w:rsidRPr="00807E3F" w:rsidRDefault="00B25F0C" w:rsidP="00B25F0C">
      <w:pPr>
        <w:spacing w:after="0" w:line="240" w:lineRule="auto"/>
        <w:ind w:left="567"/>
        <w:jc w:val="both"/>
        <w:rPr>
          <w:rFonts w:eastAsia="Times New Roman"/>
          <w:szCs w:val="24"/>
          <w:lang w:eastAsia="cs-CZ"/>
        </w:rPr>
      </w:pPr>
      <w:r w:rsidRPr="00807E3F">
        <w:rPr>
          <w:rFonts w:eastAsia="Times New Roman"/>
          <w:szCs w:val="24"/>
          <w:lang w:eastAsia="cs-CZ"/>
        </w:rPr>
        <w:t xml:space="preserve">_______________________ </w:t>
      </w:r>
      <w:r w:rsidRPr="00807E3F">
        <w:rPr>
          <w:rFonts w:eastAsia="Times New Roman"/>
          <w:szCs w:val="24"/>
          <w:lang w:eastAsia="cs-CZ"/>
        </w:rPr>
        <w:tab/>
      </w:r>
      <w:r w:rsidRPr="00807E3F">
        <w:rPr>
          <w:rFonts w:eastAsia="Times New Roman"/>
          <w:szCs w:val="24"/>
          <w:lang w:eastAsia="cs-CZ"/>
        </w:rPr>
        <w:tab/>
      </w:r>
      <w:r w:rsidRPr="00807E3F">
        <w:rPr>
          <w:rFonts w:eastAsia="Times New Roman"/>
          <w:szCs w:val="24"/>
          <w:lang w:eastAsia="cs-CZ"/>
        </w:rPr>
        <w:tab/>
        <w:t>________________________</w:t>
      </w:r>
    </w:p>
    <w:p w14:paraId="00B06221" w14:textId="77777777" w:rsidR="00B25F0C" w:rsidRPr="00807E3F" w:rsidRDefault="00B25F0C" w:rsidP="00B25F0C">
      <w:pPr>
        <w:spacing w:after="0" w:line="240" w:lineRule="auto"/>
        <w:ind w:left="567"/>
        <w:jc w:val="both"/>
        <w:rPr>
          <w:rFonts w:eastAsia="Times New Roman"/>
          <w:szCs w:val="24"/>
          <w:lang w:eastAsia="cs-CZ"/>
        </w:rPr>
      </w:pPr>
    </w:p>
    <w:p w14:paraId="09B136ED" w14:textId="77777777" w:rsidR="00B25F0C" w:rsidRPr="0015257C" w:rsidRDefault="00B25F0C" w:rsidP="00B25F0C">
      <w:pPr>
        <w:spacing w:after="0" w:line="240" w:lineRule="auto"/>
        <w:ind w:left="567"/>
        <w:jc w:val="both"/>
        <w:rPr>
          <w:rFonts w:eastAsia="Times New Roman"/>
          <w:b/>
          <w:szCs w:val="24"/>
          <w:lang w:eastAsia="cs-CZ"/>
        </w:rPr>
      </w:pPr>
      <w:commentRangeStart w:id="9"/>
      <w:r>
        <w:rPr>
          <w:rFonts w:eastAsia="Times New Roman"/>
          <w:b/>
          <w:szCs w:val="24"/>
          <w:lang w:eastAsia="cs-CZ"/>
        </w:rPr>
        <w:t>Prodávající</w:t>
      </w:r>
      <w:r w:rsidRPr="0015257C">
        <w:rPr>
          <w:rFonts w:eastAsia="Times New Roman"/>
          <w:b/>
          <w:szCs w:val="24"/>
          <w:lang w:eastAsia="cs-CZ"/>
        </w:rPr>
        <w:tab/>
      </w:r>
      <w:r w:rsidRPr="0015257C">
        <w:rPr>
          <w:rFonts w:eastAsia="Times New Roman"/>
          <w:b/>
          <w:szCs w:val="24"/>
          <w:lang w:eastAsia="cs-CZ"/>
        </w:rPr>
        <w:tab/>
      </w:r>
      <w:r w:rsidRPr="0015257C">
        <w:rPr>
          <w:rFonts w:eastAsia="Times New Roman"/>
          <w:b/>
          <w:szCs w:val="24"/>
          <w:lang w:eastAsia="cs-CZ"/>
        </w:rPr>
        <w:tab/>
      </w:r>
      <w:r w:rsidRPr="0015257C">
        <w:rPr>
          <w:rFonts w:eastAsia="Times New Roman"/>
          <w:b/>
          <w:szCs w:val="24"/>
          <w:lang w:eastAsia="cs-CZ"/>
        </w:rPr>
        <w:tab/>
      </w:r>
      <w:r w:rsidRPr="0015257C">
        <w:rPr>
          <w:rFonts w:eastAsia="Times New Roman"/>
          <w:b/>
          <w:szCs w:val="24"/>
          <w:lang w:eastAsia="cs-CZ"/>
        </w:rPr>
        <w:tab/>
      </w:r>
      <w:r>
        <w:rPr>
          <w:rFonts w:eastAsia="Times New Roman"/>
          <w:b/>
          <w:szCs w:val="24"/>
          <w:lang w:eastAsia="cs-CZ"/>
        </w:rPr>
        <w:t>Kupující</w:t>
      </w:r>
      <w:commentRangeEnd w:id="9"/>
      <w:r w:rsidR="00AE0146">
        <w:rPr>
          <w:rStyle w:val="Odkaznakoment"/>
        </w:rPr>
        <w:commentReference w:id="9"/>
      </w:r>
    </w:p>
    <w:p w14:paraId="6E94D8A5" w14:textId="77777777" w:rsidR="00AA5217" w:rsidRDefault="00AA5217" w:rsidP="00920D01">
      <w:pPr>
        <w:spacing w:after="0" w:line="240" w:lineRule="auto"/>
        <w:ind w:left="567"/>
        <w:jc w:val="both"/>
      </w:pPr>
    </w:p>
    <w:sectPr w:rsidR="00AA5217" w:rsidSect="00006D28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Dr. Marek Görges - GÖRGES &amp; PARTNERS" w:date="2021-05-31T13:30:00Z" w:initials="MG-G&amp;P">
    <w:p w14:paraId="7D1304F2" w14:textId="77777777" w:rsidR="00D223DF" w:rsidRDefault="00D223DF">
      <w:pPr>
        <w:pStyle w:val="Textkomente"/>
      </w:pPr>
      <w:r>
        <w:rPr>
          <w:rStyle w:val="Odkaznakoment"/>
        </w:rPr>
        <w:annotationRef/>
      </w:r>
      <w:r>
        <w:t>Nemáme úplně jasno ve Vašem přesné</w:t>
      </w:r>
      <w:r w:rsidR="00667CDB">
        <w:t>m</w:t>
      </w:r>
      <w:r>
        <w:t xml:space="preserve"> názvu – zřizovací listina, způsob užívání</w:t>
      </w:r>
    </w:p>
  </w:comment>
  <w:comment w:id="2" w:author="JUDr. Marek Görges - GÖRGES &amp; PARTNERS" w:date="2021-05-31T13:12:00Z" w:initials="MG-G&amp;P">
    <w:p w14:paraId="05644F10" w14:textId="77777777" w:rsidR="00370293" w:rsidRDefault="00370293">
      <w:pPr>
        <w:pStyle w:val="Textkomente"/>
      </w:pPr>
      <w:r>
        <w:rPr>
          <w:rStyle w:val="Odkaznakoment"/>
        </w:rPr>
        <w:annotationRef/>
      </w:r>
      <w:r>
        <w:t>Tato ustanovení nejsou povinnou náležitostí smlouvy, záleží na Vás, zda chcete deklarovat či nikoli</w:t>
      </w:r>
    </w:p>
  </w:comment>
  <w:comment w:id="3" w:author="JUDr. Marek Görges - GÖRGES &amp; PARTNERS" w:date="2021-05-31T13:39:00Z" w:initials="MG-G&amp;P">
    <w:p w14:paraId="6628BE08" w14:textId="77777777" w:rsidR="004F30A9" w:rsidRDefault="004F30A9">
      <w:pPr>
        <w:pStyle w:val="Textkomente"/>
      </w:pPr>
      <w:r>
        <w:rPr>
          <w:rStyle w:val="Odkaznakoment"/>
        </w:rPr>
        <w:annotationRef/>
      </w:r>
      <w:r>
        <w:t>Pokud byste neměli ohledně ujetých km jistotu, je třeba to uvést</w:t>
      </w:r>
    </w:p>
  </w:comment>
  <w:comment w:id="4" w:author="JUDr. Marek Görges - GÖRGES &amp; PARTNERS" w:date="2021-05-31T13:43:00Z" w:initials="MG-G&amp;P">
    <w:p w14:paraId="440F1897" w14:textId="77777777" w:rsidR="006C51D1" w:rsidRDefault="006C51D1">
      <w:pPr>
        <w:pStyle w:val="Textkomente"/>
      </w:pPr>
      <w:r>
        <w:rPr>
          <w:rStyle w:val="Odkaznakoment"/>
        </w:rPr>
        <w:annotationRef/>
      </w:r>
      <w:r>
        <w:t>Pokud by mělo být předáno při podpisu smlouvy, což u vás spíše nepředpokládám, pak by znělo ustanovení takto</w:t>
      </w:r>
    </w:p>
    <w:p w14:paraId="122F30F9" w14:textId="77777777" w:rsidR="006C51D1" w:rsidRDefault="006C51D1" w:rsidP="006C51D1">
      <w:pPr>
        <w:pStyle w:val="StylSmluv2"/>
        <w:rPr>
          <w:sz w:val="20"/>
          <w:szCs w:val="20"/>
        </w:rPr>
      </w:pPr>
    </w:p>
    <w:p w14:paraId="37768B50" w14:textId="77777777" w:rsidR="006C51D1" w:rsidRDefault="006C51D1" w:rsidP="006C51D1">
      <w:pPr>
        <w:pStyle w:val="StylSmluv2"/>
      </w:pPr>
      <w:r>
        <w:t>Prodávajíc</w:t>
      </w:r>
      <w:r w:rsidRPr="00642517">
        <w:t xml:space="preserve">í a </w:t>
      </w:r>
      <w:r>
        <w:t>Kupujíc</w:t>
      </w:r>
      <w:r w:rsidRPr="00642517">
        <w:t>í stvrzují předání a převzetí Předmětu koupě podpisem této Smlouvy včetně osvědčení o registraci vozidla, technického průkazu od vozidla, 2 ks klíčů a povinného příslušenství vozidla, u kterého je dána povinnost jeho umístění ve vozidle právními předpisy.</w:t>
      </w:r>
    </w:p>
    <w:p w14:paraId="59CB4125" w14:textId="77777777" w:rsidR="005915FC" w:rsidRDefault="005915FC" w:rsidP="006C51D1">
      <w:pPr>
        <w:pStyle w:val="StylSmluv2"/>
      </w:pPr>
    </w:p>
    <w:p w14:paraId="658F1469" w14:textId="77777777" w:rsidR="005915FC" w:rsidRDefault="005915FC" w:rsidP="006C51D1">
      <w:pPr>
        <w:pStyle w:val="StylSmluv2"/>
      </w:pPr>
      <w:r>
        <w:t>V takovém případě by bylo nutné upravit i ustanovení o kupní ceně – byla by hrazena v hotovosti při podpisu smlouvy – je třeba zkontrolovat, zda v tomto směru nemáte nějaká interní omezení či omezení od zřizovatele</w:t>
      </w:r>
    </w:p>
    <w:p w14:paraId="3D0EF688" w14:textId="77777777" w:rsidR="006C51D1" w:rsidRDefault="006C51D1">
      <w:pPr>
        <w:pStyle w:val="Textkomente"/>
      </w:pPr>
    </w:p>
  </w:comment>
  <w:comment w:id="5" w:author="JUDr. Marek Görges - GÖRGES &amp; PARTNERS" w:date="2021-05-31T13:30:00Z" w:initials="MG-G&amp;P">
    <w:p w14:paraId="021498F3" w14:textId="77777777" w:rsidR="00667CDB" w:rsidRDefault="00667CDB">
      <w:pPr>
        <w:pStyle w:val="Textkomente"/>
      </w:pPr>
      <w:r>
        <w:rPr>
          <w:rStyle w:val="Odkaznakoment"/>
        </w:rPr>
        <w:annotationRef/>
      </w:r>
      <w:r>
        <w:t>V zásadě je nadbytečné, nechávám pro jistotu, kdyby např. zaplatili o něco méně ...</w:t>
      </w:r>
    </w:p>
  </w:comment>
  <w:comment w:id="6" w:author="JUDr. Marek Görges - GÖRGES &amp; PARTNERS" w:date="2021-05-31T14:10:00Z" w:initials="MG-G&amp;P">
    <w:p w14:paraId="6B3C5813" w14:textId="77777777" w:rsidR="00AE0146" w:rsidRDefault="00AE0146" w:rsidP="00AE0146">
      <w:pPr>
        <w:pStyle w:val="Textkomente"/>
      </w:pPr>
      <w:r>
        <w:rPr>
          <w:rStyle w:val="Odkaznakoment"/>
        </w:rPr>
        <w:annotationRef/>
      </w:r>
      <w:r>
        <w:t>V případě, že budete udělovat kupujícímu plnou moc, tj. nebudete podávat společnou žádost, musí být podpis kupní smlouvy úředně ověřen – protože musí být ověřen podpis plné moci, která je součástí kupní smlouvy</w:t>
      </w:r>
    </w:p>
    <w:p w14:paraId="050BBAC8" w14:textId="77777777" w:rsidR="00AE0146" w:rsidRDefault="00AE0146">
      <w:pPr>
        <w:pStyle w:val="Textkomente"/>
      </w:pPr>
    </w:p>
  </w:comment>
  <w:comment w:id="7" w:author="JUDr. Marek Görges - GÖRGES &amp; PARTNERS" w:date="2021-05-31T14:10:00Z" w:initials="MG-G&amp;P">
    <w:p w14:paraId="2E094806" w14:textId="77777777" w:rsidR="00AE0146" w:rsidRDefault="00AE0146" w:rsidP="00AE0146">
      <w:pPr>
        <w:pStyle w:val="Textkomente"/>
      </w:pPr>
      <w:r>
        <w:rPr>
          <w:rStyle w:val="Odkaznakoment"/>
        </w:rPr>
        <w:annotationRef/>
      </w:r>
      <w:r>
        <w:t>V případě, že byste měli podávat žádost o změnu zápisy vy, je třeba, abyste měli k dispozici dle § 8 odst. 4 zák. č. 56/2001 Sb.:</w:t>
      </w:r>
    </w:p>
    <w:p w14:paraId="351CDEF4" w14:textId="77777777" w:rsidR="00AE0146" w:rsidRPr="00AE0146" w:rsidRDefault="00AE0146" w:rsidP="00AE0146">
      <w:pPr>
        <w:rPr>
          <w:i/>
        </w:rPr>
      </w:pPr>
    </w:p>
    <w:p w14:paraId="2FA20923" w14:textId="77777777" w:rsidR="00AE0146" w:rsidRPr="00AE0146" w:rsidRDefault="00AE0146" w:rsidP="00AE0146">
      <w:pPr>
        <w:pStyle w:val="l3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E0146">
        <w:rPr>
          <w:rStyle w:val="PromnnHTML"/>
          <w:rFonts w:ascii="Arial" w:hAnsi="Arial" w:cs="Arial"/>
          <w:b/>
          <w:bCs/>
          <w:iCs w:val="0"/>
          <w:color w:val="000000"/>
          <w:sz w:val="20"/>
          <w:szCs w:val="20"/>
        </w:rPr>
        <w:t>(4)</w:t>
      </w:r>
      <w:r w:rsidRPr="00AE0146">
        <w:rPr>
          <w:rFonts w:ascii="Arial" w:hAnsi="Arial" w:cs="Arial"/>
          <w:i/>
          <w:color w:val="000000"/>
          <w:sz w:val="20"/>
          <w:szCs w:val="20"/>
        </w:rPr>
        <w:t> K žádosti o zápis změny vlastníka silničního vozidla se přiloží</w:t>
      </w:r>
    </w:p>
    <w:p w14:paraId="76455D07" w14:textId="77777777" w:rsidR="00AE0146" w:rsidRPr="00AE0146" w:rsidRDefault="00AE0146" w:rsidP="00AE0146">
      <w:pPr>
        <w:pStyle w:val="l4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E0146">
        <w:rPr>
          <w:rStyle w:val="PromnnHTML"/>
          <w:rFonts w:ascii="Arial" w:hAnsi="Arial" w:cs="Arial"/>
          <w:b/>
          <w:bCs/>
          <w:iCs w:val="0"/>
          <w:color w:val="000000"/>
          <w:sz w:val="20"/>
          <w:szCs w:val="20"/>
        </w:rPr>
        <w:t>a)</w:t>
      </w:r>
      <w:r w:rsidRPr="00AE0146">
        <w:rPr>
          <w:rFonts w:ascii="Arial" w:hAnsi="Arial" w:cs="Arial"/>
          <w:i/>
          <w:color w:val="000000"/>
          <w:sz w:val="20"/>
          <w:szCs w:val="20"/>
        </w:rPr>
        <w:t> v případě převodu vlastnického práva</w:t>
      </w:r>
    </w:p>
    <w:p w14:paraId="5E0EC329" w14:textId="77777777" w:rsidR="00AE0146" w:rsidRPr="00AE0146" w:rsidRDefault="00AE0146" w:rsidP="00AE0146">
      <w:pPr>
        <w:pStyle w:val="l5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E0146">
        <w:rPr>
          <w:rStyle w:val="PromnnHTML"/>
          <w:rFonts w:ascii="Arial" w:hAnsi="Arial" w:cs="Arial"/>
          <w:b/>
          <w:bCs/>
          <w:iCs w:val="0"/>
          <w:color w:val="000000"/>
          <w:sz w:val="20"/>
          <w:szCs w:val="20"/>
        </w:rPr>
        <w:t>1.</w:t>
      </w:r>
      <w:r w:rsidRPr="00AE0146">
        <w:rPr>
          <w:rFonts w:ascii="Arial" w:hAnsi="Arial" w:cs="Arial"/>
          <w:i/>
          <w:color w:val="000000"/>
          <w:sz w:val="20"/>
          <w:szCs w:val="20"/>
        </w:rPr>
        <w:t> technický průkaz a osvědčení o registraci silničního vozidla,</w:t>
      </w:r>
    </w:p>
    <w:p w14:paraId="7761F234" w14:textId="77777777" w:rsidR="00AE0146" w:rsidRPr="00AE0146" w:rsidRDefault="00AE0146" w:rsidP="00AE0146">
      <w:pPr>
        <w:pStyle w:val="l5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E0146">
        <w:rPr>
          <w:rStyle w:val="PromnnHTML"/>
          <w:rFonts w:ascii="Arial" w:hAnsi="Arial" w:cs="Arial"/>
          <w:b/>
          <w:bCs/>
          <w:iCs w:val="0"/>
          <w:color w:val="000000"/>
          <w:sz w:val="20"/>
          <w:szCs w:val="20"/>
        </w:rPr>
        <w:t>2.</w:t>
      </w:r>
      <w:r w:rsidRPr="00AE0146">
        <w:rPr>
          <w:rFonts w:ascii="Arial" w:hAnsi="Arial" w:cs="Arial"/>
          <w:i/>
          <w:color w:val="000000"/>
          <w:sz w:val="20"/>
          <w:szCs w:val="20"/>
        </w:rPr>
        <w:t> protokol o evidenční kontrole silničního vozidla, který není starší než 30 dní, a</w:t>
      </w:r>
    </w:p>
    <w:p w14:paraId="0395ADD4" w14:textId="77777777" w:rsidR="00AE0146" w:rsidRPr="00AE0146" w:rsidRDefault="00AE0146" w:rsidP="00AE0146">
      <w:pPr>
        <w:pStyle w:val="l5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E0146">
        <w:rPr>
          <w:rStyle w:val="PromnnHTML"/>
          <w:rFonts w:ascii="Arial" w:hAnsi="Arial" w:cs="Arial"/>
          <w:b/>
          <w:bCs/>
          <w:iCs w:val="0"/>
          <w:color w:val="000000"/>
          <w:sz w:val="20"/>
          <w:szCs w:val="20"/>
        </w:rPr>
        <w:t>3.</w:t>
      </w:r>
      <w:r w:rsidRPr="00AE0146">
        <w:rPr>
          <w:rFonts w:ascii="Arial" w:hAnsi="Arial" w:cs="Arial"/>
          <w:i/>
          <w:color w:val="000000"/>
          <w:sz w:val="20"/>
          <w:szCs w:val="20"/>
        </w:rPr>
        <w:t> zelená karta vydaná podle zákona o pojištění odpovědnosti z provozu vozidla</w:t>
      </w:r>
      <w:hyperlink r:id="rId1" w:anchor="f2162399" w:history="1">
        <w:r w:rsidRPr="00AE0146">
          <w:rPr>
            <w:rStyle w:val="Hypertextovodkaz"/>
            <w:rFonts w:ascii="Arial" w:hAnsi="Arial" w:cs="Arial"/>
            <w:b/>
            <w:bCs/>
            <w:i/>
            <w:color w:val="15679C"/>
            <w:sz w:val="20"/>
            <w:szCs w:val="20"/>
            <w:vertAlign w:val="superscript"/>
          </w:rPr>
          <w:t>5</w:t>
        </w:r>
        <w:r w:rsidRPr="00AE0146">
          <w:rPr>
            <w:rStyle w:val="Hypertextovodkaz"/>
            <w:rFonts w:ascii="Arial" w:hAnsi="Arial" w:cs="Arial"/>
            <w:b/>
            <w:bCs/>
            <w:i/>
            <w:color w:val="15679C"/>
            <w:sz w:val="20"/>
            <w:szCs w:val="20"/>
          </w:rPr>
          <w:t>)</w:t>
        </w:r>
      </w:hyperlink>
      <w:r w:rsidRPr="00AE0146">
        <w:rPr>
          <w:rFonts w:ascii="Arial" w:hAnsi="Arial" w:cs="Arial"/>
          <w:i/>
          <w:color w:val="000000"/>
          <w:sz w:val="20"/>
          <w:szCs w:val="20"/>
        </w:rPr>
        <w:t>, není-li silniční vozidlo vyřazené z provozu,</w:t>
      </w:r>
    </w:p>
    <w:p w14:paraId="203A5816" w14:textId="77777777" w:rsidR="00AE0146" w:rsidRDefault="00AE0146">
      <w:pPr>
        <w:pStyle w:val="Textkomente"/>
      </w:pPr>
    </w:p>
  </w:comment>
  <w:comment w:id="8" w:author="JUDr. Marek Görges - GÖRGES &amp; PARTNERS" w:date="2021-05-31T13:46:00Z" w:initials="MG-G&amp;P">
    <w:p w14:paraId="79521510" w14:textId="77777777" w:rsidR="005915FC" w:rsidRDefault="005915FC" w:rsidP="005915FC">
      <w:pPr>
        <w:pStyle w:val="Textkomente"/>
      </w:pPr>
      <w:r>
        <w:rPr>
          <w:rStyle w:val="Odkaznakoment"/>
        </w:rPr>
        <w:annotationRef/>
      </w:r>
      <w:r>
        <w:t>Nemáme úplně jasno ve Vašem přesném názvu – zřizovací listina, způsob užívání</w:t>
      </w:r>
    </w:p>
  </w:comment>
  <w:comment w:id="9" w:author="JUDr. Marek Görges - GÖRGES &amp; PARTNERS" w:date="2021-05-31T14:11:00Z" w:initials="MG-G&amp;P">
    <w:p w14:paraId="5CFEF52E" w14:textId="77777777" w:rsidR="00AE0146" w:rsidRDefault="00AE0146">
      <w:pPr>
        <w:pStyle w:val="Textkomente"/>
      </w:pPr>
      <w:r>
        <w:rPr>
          <w:rStyle w:val="Odkaznakoment"/>
        </w:rPr>
        <w:annotationRef/>
      </w:r>
      <w:r>
        <w:t>Viz komentář k čl. 7.2. – nutnost úředně ověřených podpisů, bude-li součástí kupní smlouvy udělení plné moci pro změnu zápisu v registru vozidel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1304F2" w15:done="0"/>
  <w15:commentEx w15:paraId="05644F10" w15:done="0"/>
  <w15:commentEx w15:paraId="6628BE08" w15:done="0"/>
  <w15:commentEx w15:paraId="3D0EF688" w15:done="0"/>
  <w15:commentEx w15:paraId="021498F3" w15:done="0"/>
  <w15:commentEx w15:paraId="050BBAC8" w15:done="0"/>
  <w15:commentEx w15:paraId="203A5816" w15:done="0"/>
  <w15:commentEx w15:paraId="79521510" w15:done="0"/>
  <w15:commentEx w15:paraId="5CFEF5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216E0" w14:textId="77777777" w:rsidR="00CE253A" w:rsidRDefault="00CE253A" w:rsidP="005A54C9">
      <w:pPr>
        <w:spacing w:after="0" w:line="240" w:lineRule="auto"/>
      </w:pPr>
      <w:r>
        <w:separator/>
      </w:r>
    </w:p>
  </w:endnote>
  <w:endnote w:type="continuationSeparator" w:id="0">
    <w:p w14:paraId="49E34323" w14:textId="77777777" w:rsidR="00CE253A" w:rsidRDefault="00CE253A" w:rsidP="005A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8886383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565249699"/>
          <w:docPartObj>
            <w:docPartGallery w:val="Page Numbers (Top of Page)"/>
            <w:docPartUnique/>
          </w:docPartObj>
        </w:sdtPr>
        <w:sdtEndPr/>
        <w:sdtContent>
          <w:p w14:paraId="4879C4A5" w14:textId="77777777" w:rsidR="005A54C9" w:rsidRPr="005A54C9" w:rsidRDefault="005A54C9" w:rsidP="005A54C9">
            <w:pPr>
              <w:pStyle w:val="Zpat"/>
              <w:jc w:val="center"/>
              <w:rPr>
                <w:sz w:val="16"/>
                <w:szCs w:val="16"/>
              </w:rPr>
            </w:pPr>
            <w:r w:rsidRPr="005A54C9">
              <w:rPr>
                <w:sz w:val="16"/>
                <w:szCs w:val="16"/>
              </w:rPr>
              <w:t xml:space="preserve">Stránka </w:t>
            </w:r>
            <w:r w:rsidRPr="005A54C9">
              <w:rPr>
                <w:b/>
                <w:bCs/>
                <w:sz w:val="16"/>
                <w:szCs w:val="16"/>
              </w:rPr>
              <w:fldChar w:fldCharType="begin"/>
            </w:r>
            <w:r w:rsidRPr="005A54C9">
              <w:rPr>
                <w:b/>
                <w:bCs/>
                <w:sz w:val="16"/>
                <w:szCs w:val="16"/>
              </w:rPr>
              <w:instrText>PAGE</w:instrText>
            </w:r>
            <w:r w:rsidRPr="005A54C9">
              <w:rPr>
                <w:b/>
                <w:bCs/>
                <w:sz w:val="16"/>
                <w:szCs w:val="16"/>
              </w:rPr>
              <w:fldChar w:fldCharType="separate"/>
            </w:r>
            <w:r w:rsidR="004D189C">
              <w:rPr>
                <w:b/>
                <w:bCs/>
                <w:noProof/>
                <w:sz w:val="16"/>
                <w:szCs w:val="16"/>
              </w:rPr>
              <w:t>4</w:t>
            </w:r>
            <w:r w:rsidRPr="005A54C9">
              <w:rPr>
                <w:b/>
                <w:bCs/>
                <w:sz w:val="16"/>
                <w:szCs w:val="16"/>
              </w:rPr>
              <w:fldChar w:fldCharType="end"/>
            </w:r>
            <w:r w:rsidRPr="005A54C9">
              <w:rPr>
                <w:sz w:val="16"/>
                <w:szCs w:val="16"/>
              </w:rPr>
              <w:t xml:space="preserve"> z </w:t>
            </w:r>
            <w:r w:rsidRPr="005A54C9">
              <w:rPr>
                <w:b/>
                <w:bCs/>
                <w:sz w:val="16"/>
                <w:szCs w:val="16"/>
              </w:rPr>
              <w:fldChar w:fldCharType="begin"/>
            </w:r>
            <w:r w:rsidRPr="005A54C9">
              <w:rPr>
                <w:b/>
                <w:bCs/>
                <w:sz w:val="16"/>
                <w:szCs w:val="16"/>
              </w:rPr>
              <w:instrText>NUMPAGES</w:instrText>
            </w:r>
            <w:r w:rsidRPr="005A54C9">
              <w:rPr>
                <w:b/>
                <w:bCs/>
                <w:sz w:val="16"/>
                <w:szCs w:val="16"/>
              </w:rPr>
              <w:fldChar w:fldCharType="separate"/>
            </w:r>
            <w:r w:rsidR="004D189C">
              <w:rPr>
                <w:b/>
                <w:bCs/>
                <w:noProof/>
                <w:sz w:val="16"/>
                <w:szCs w:val="16"/>
              </w:rPr>
              <w:t>4</w:t>
            </w:r>
            <w:r w:rsidRPr="005A54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279CF5A" w14:textId="77777777" w:rsidR="005A54C9" w:rsidRPr="005A54C9" w:rsidRDefault="005A54C9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1F93A" w14:textId="77777777" w:rsidR="00CE253A" w:rsidRDefault="00CE253A" w:rsidP="005A54C9">
      <w:pPr>
        <w:spacing w:after="0" w:line="240" w:lineRule="auto"/>
      </w:pPr>
      <w:r>
        <w:separator/>
      </w:r>
    </w:p>
  </w:footnote>
  <w:footnote w:type="continuationSeparator" w:id="0">
    <w:p w14:paraId="22E6FCDC" w14:textId="77777777" w:rsidR="00CE253A" w:rsidRDefault="00CE253A" w:rsidP="005A5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7BB9"/>
    <w:multiLevelType w:val="multilevel"/>
    <w:tmpl w:val="2A42902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ECB3B50"/>
    <w:multiLevelType w:val="multilevel"/>
    <w:tmpl w:val="D9122B6C"/>
    <w:lvl w:ilvl="0">
      <w:start w:val="1"/>
      <w:numFmt w:val="decimal"/>
      <w:pStyle w:val="Nadpis2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547C2D"/>
    <w:multiLevelType w:val="multilevel"/>
    <w:tmpl w:val="5980F1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C31009"/>
    <w:multiLevelType w:val="multilevel"/>
    <w:tmpl w:val="057CE13C"/>
    <w:lvl w:ilvl="0">
      <w:start w:val="1"/>
      <w:numFmt w:val="upperRoman"/>
      <w:pStyle w:val="Nadpisl"/>
      <w:isLgl/>
      <w:suff w:val="nothing"/>
      <w:lvlText w:val="čl. %1."/>
      <w:lvlJc w:val="left"/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530544A"/>
    <w:multiLevelType w:val="hybridMultilevel"/>
    <w:tmpl w:val="C328763A"/>
    <w:lvl w:ilvl="0" w:tplc="1EE0BFDE">
      <w:start w:val="1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642943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7297B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EFC61C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E29BA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32184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098891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F0E8F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20324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808043C"/>
    <w:multiLevelType w:val="hybridMultilevel"/>
    <w:tmpl w:val="20D25E94"/>
    <w:lvl w:ilvl="0" w:tplc="CE367EDC">
      <w:start w:val="1"/>
      <w:numFmt w:val="decimal"/>
      <w:lvlText w:val="%1."/>
      <w:lvlJc w:val="left"/>
      <w:pPr>
        <w:ind w:left="2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50069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28E562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30EE2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E76625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4626C1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3BE322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6691D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AEE774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1D422A8"/>
    <w:multiLevelType w:val="hybridMultilevel"/>
    <w:tmpl w:val="5CEA0D7E"/>
    <w:lvl w:ilvl="0" w:tplc="0FCE9ED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56289F"/>
    <w:multiLevelType w:val="hybridMultilevel"/>
    <w:tmpl w:val="32ECF38E"/>
    <w:lvl w:ilvl="0" w:tplc="33FE1396">
      <w:start w:val="2"/>
      <w:numFmt w:val="decimal"/>
      <w:lvlText w:val="%1."/>
      <w:lvlJc w:val="left"/>
      <w:pPr>
        <w:ind w:left="2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56B64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342CF6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67617D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86F7A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12CE18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86394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56E6F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6702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63F30E4"/>
    <w:multiLevelType w:val="multilevel"/>
    <w:tmpl w:val="B330A48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C4A4039"/>
    <w:multiLevelType w:val="multilevel"/>
    <w:tmpl w:val="3656D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F0431"/>
    <w:multiLevelType w:val="multilevel"/>
    <w:tmpl w:val="4BFC534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5E0C3F5F"/>
    <w:multiLevelType w:val="multilevel"/>
    <w:tmpl w:val="99500562"/>
    <w:lvl w:ilvl="0">
      <w:start w:val="1"/>
      <w:numFmt w:val="decimal"/>
      <w:lvlText w:val="čl. %1"/>
      <w:lvlJc w:val="left"/>
      <w:pPr>
        <w:tabs>
          <w:tab w:val="num" w:pos="567"/>
        </w:tabs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D4B17A9"/>
    <w:multiLevelType w:val="multilevel"/>
    <w:tmpl w:val="12246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0F55E4"/>
    <w:multiLevelType w:val="hybridMultilevel"/>
    <w:tmpl w:val="32ECF38E"/>
    <w:lvl w:ilvl="0" w:tplc="33FE1396">
      <w:start w:val="2"/>
      <w:numFmt w:val="decimal"/>
      <w:lvlText w:val="%1."/>
      <w:lvlJc w:val="left"/>
      <w:pPr>
        <w:ind w:left="2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56B64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342CF6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67617D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86F7A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12CE18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86394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56E6F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36702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B6C401D"/>
    <w:multiLevelType w:val="hybridMultilevel"/>
    <w:tmpl w:val="B45A6D78"/>
    <w:lvl w:ilvl="0" w:tplc="1BA869B6">
      <w:start w:val="1"/>
      <w:numFmt w:val="decimal"/>
      <w:lvlText w:val="%1."/>
      <w:lvlJc w:val="left"/>
      <w:pPr>
        <w:ind w:left="2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75E92C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5C0083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03BA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E566B2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64225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06554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2CC62B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290114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11"/>
  </w:num>
  <w:num w:numId="7">
    <w:abstractNumId w:val="11"/>
  </w:num>
  <w:num w:numId="8">
    <w:abstractNumId w:val="12"/>
  </w:num>
  <w:num w:numId="9">
    <w:abstractNumId w:val="2"/>
  </w:num>
  <w:num w:numId="10">
    <w:abstractNumId w:val="11"/>
  </w:num>
  <w:num w:numId="11">
    <w:abstractNumId w:val="11"/>
  </w:num>
  <w:num w:numId="12">
    <w:abstractNumId w:val="8"/>
  </w:num>
  <w:num w:numId="13">
    <w:abstractNumId w:val="10"/>
  </w:num>
  <w:num w:numId="14">
    <w:abstractNumId w:val="3"/>
  </w:num>
  <w:num w:numId="15">
    <w:abstractNumId w:val="11"/>
  </w:num>
  <w:num w:numId="16">
    <w:abstractNumId w:val="11"/>
  </w:num>
  <w:num w:numId="17">
    <w:abstractNumId w:val="6"/>
  </w:num>
  <w:num w:numId="18">
    <w:abstractNumId w:val="1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7"/>
  </w:num>
  <w:num w:numId="2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81"/>
    <w:rsid w:val="0000399F"/>
    <w:rsid w:val="000176BF"/>
    <w:rsid w:val="000305BD"/>
    <w:rsid w:val="00032414"/>
    <w:rsid w:val="00041095"/>
    <w:rsid w:val="0008122F"/>
    <w:rsid w:val="000A4F4A"/>
    <w:rsid w:val="000A781D"/>
    <w:rsid w:val="000C35DF"/>
    <w:rsid w:val="000C6037"/>
    <w:rsid w:val="000D739D"/>
    <w:rsid w:val="000F750C"/>
    <w:rsid w:val="0010112D"/>
    <w:rsid w:val="00103B38"/>
    <w:rsid w:val="00140CFE"/>
    <w:rsid w:val="00141DD3"/>
    <w:rsid w:val="0015257C"/>
    <w:rsid w:val="0016036B"/>
    <w:rsid w:val="00172960"/>
    <w:rsid w:val="001776AF"/>
    <w:rsid w:val="001813DD"/>
    <w:rsid w:val="0019299E"/>
    <w:rsid w:val="00196733"/>
    <w:rsid w:val="001B082B"/>
    <w:rsid w:val="001B3FB8"/>
    <w:rsid w:val="0022006A"/>
    <w:rsid w:val="00224BD5"/>
    <w:rsid w:val="0022518C"/>
    <w:rsid w:val="0023467B"/>
    <w:rsid w:val="002417CD"/>
    <w:rsid w:val="0024297E"/>
    <w:rsid w:val="0026548C"/>
    <w:rsid w:val="002763DC"/>
    <w:rsid w:val="002874F7"/>
    <w:rsid w:val="002A2FD5"/>
    <w:rsid w:val="002D14AF"/>
    <w:rsid w:val="002D7BF1"/>
    <w:rsid w:val="002E726C"/>
    <w:rsid w:val="002E7D1F"/>
    <w:rsid w:val="002F7D0D"/>
    <w:rsid w:val="00300C12"/>
    <w:rsid w:val="003222CA"/>
    <w:rsid w:val="00332048"/>
    <w:rsid w:val="00344A44"/>
    <w:rsid w:val="00352558"/>
    <w:rsid w:val="003527E7"/>
    <w:rsid w:val="00366A1E"/>
    <w:rsid w:val="00370293"/>
    <w:rsid w:val="003811A8"/>
    <w:rsid w:val="003C32F1"/>
    <w:rsid w:val="003C422F"/>
    <w:rsid w:val="003D2E30"/>
    <w:rsid w:val="003E1610"/>
    <w:rsid w:val="00402F87"/>
    <w:rsid w:val="00430CA8"/>
    <w:rsid w:val="00490EA0"/>
    <w:rsid w:val="004C2FD7"/>
    <w:rsid w:val="004C36EA"/>
    <w:rsid w:val="004C576E"/>
    <w:rsid w:val="004D189C"/>
    <w:rsid w:val="004D70EE"/>
    <w:rsid w:val="004E756C"/>
    <w:rsid w:val="004F30A9"/>
    <w:rsid w:val="00557801"/>
    <w:rsid w:val="00573A42"/>
    <w:rsid w:val="00574484"/>
    <w:rsid w:val="005852FE"/>
    <w:rsid w:val="005915FC"/>
    <w:rsid w:val="005A0C6F"/>
    <w:rsid w:val="005A54C9"/>
    <w:rsid w:val="005A56BC"/>
    <w:rsid w:val="005D5681"/>
    <w:rsid w:val="005D6BB8"/>
    <w:rsid w:val="005E3816"/>
    <w:rsid w:val="00642517"/>
    <w:rsid w:val="006502A4"/>
    <w:rsid w:val="00665C71"/>
    <w:rsid w:val="00667CDB"/>
    <w:rsid w:val="006B47A8"/>
    <w:rsid w:val="006C51D1"/>
    <w:rsid w:val="006F5743"/>
    <w:rsid w:val="0070272D"/>
    <w:rsid w:val="00711AD5"/>
    <w:rsid w:val="00716FBF"/>
    <w:rsid w:val="00740B5F"/>
    <w:rsid w:val="00744EBF"/>
    <w:rsid w:val="00751F16"/>
    <w:rsid w:val="00755B1F"/>
    <w:rsid w:val="00757848"/>
    <w:rsid w:val="00797014"/>
    <w:rsid w:val="007C79F5"/>
    <w:rsid w:val="007E6135"/>
    <w:rsid w:val="007E76D2"/>
    <w:rsid w:val="007F40FA"/>
    <w:rsid w:val="00820902"/>
    <w:rsid w:val="00834C89"/>
    <w:rsid w:val="008512F8"/>
    <w:rsid w:val="008556F3"/>
    <w:rsid w:val="00855B67"/>
    <w:rsid w:val="008817A6"/>
    <w:rsid w:val="008834C4"/>
    <w:rsid w:val="00895F6B"/>
    <w:rsid w:val="008A156B"/>
    <w:rsid w:val="008A3744"/>
    <w:rsid w:val="008D07C7"/>
    <w:rsid w:val="008D3BFB"/>
    <w:rsid w:val="008E4528"/>
    <w:rsid w:val="008F226D"/>
    <w:rsid w:val="008F7446"/>
    <w:rsid w:val="00920D01"/>
    <w:rsid w:val="00924D08"/>
    <w:rsid w:val="00941D1A"/>
    <w:rsid w:val="00944DCC"/>
    <w:rsid w:val="0094512B"/>
    <w:rsid w:val="00960EE7"/>
    <w:rsid w:val="00961BAB"/>
    <w:rsid w:val="00984F3B"/>
    <w:rsid w:val="0099119F"/>
    <w:rsid w:val="0099191A"/>
    <w:rsid w:val="00993E7D"/>
    <w:rsid w:val="009A04E2"/>
    <w:rsid w:val="009A0D69"/>
    <w:rsid w:val="009C09A0"/>
    <w:rsid w:val="009C3BBD"/>
    <w:rsid w:val="009D2A8C"/>
    <w:rsid w:val="009D75AC"/>
    <w:rsid w:val="00A05221"/>
    <w:rsid w:val="00A20C17"/>
    <w:rsid w:val="00A36896"/>
    <w:rsid w:val="00A468D3"/>
    <w:rsid w:val="00A55D93"/>
    <w:rsid w:val="00A75986"/>
    <w:rsid w:val="00A82366"/>
    <w:rsid w:val="00A83019"/>
    <w:rsid w:val="00A86CF0"/>
    <w:rsid w:val="00A91344"/>
    <w:rsid w:val="00AA5217"/>
    <w:rsid w:val="00AC48A2"/>
    <w:rsid w:val="00AD4C46"/>
    <w:rsid w:val="00AE0146"/>
    <w:rsid w:val="00AE2C7F"/>
    <w:rsid w:val="00AE418A"/>
    <w:rsid w:val="00AF73CC"/>
    <w:rsid w:val="00B051CA"/>
    <w:rsid w:val="00B248A3"/>
    <w:rsid w:val="00B25F0C"/>
    <w:rsid w:val="00B26EBE"/>
    <w:rsid w:val="00B60E61"/>
    <w:rsid w:val="00B66D04"/>
    <w:rsid w:val="00B67BB0"/>
    <w:rsid w:val="00B74894"/>
    <w:rsid w:val="00BD435E"/>
    <w:rsid w:val="00C247D0"/>
    <w:rsid w:val="00C2508F"/>
    <w:rsid w:val="00C40233"/>
    <w:rsid w:val="00C545E0"/>
    <w:rsid w:val="00CC2E17"/>
    <w:rsid w:val="00CE253A"/>
    <w:rsid w:val="00CE5E3F"/>
    <w:rsid w:val="00D15CC8"/>
    <w:rsid w:val="00D223DF"/>
    <w:rsid w:val="00D27449"/>
    <w:rsid w:val="00D27E9B"/>
    <w:rsid w:val="00D61756"/>
    <w:rsid w:val="00D64849"/>
    <w:rsid w:val="00D767EA"/>
    <w:rsid w:val="00DA27D4"/>
    <w:rsid w:val="00DA2EDD"/>
    <w:rsid w:val="00DA4D56"/>
    <w:rsid w:val="00DA5CC0"/>
    <w:rsid w:val="00DB7125"/>
    <w:rsid w:val="00DC3B91"/>
    <w:rsid w:val="00DC7720"/>
    <w:rsid w:val="00DF00B7"/>
    <w:rsid w:val="00E07A9E"/>
    <w:rsid w:val="00E11D50"/>
    <w:rsid w:val="00E32CFD"/>
    <w:rsid w:val="00E44D9A"/>
    <w:rsid w:val="00E63119"/>
    <w:rsid w:val="00E638E6"/>
    <w:rsid w:val="00E64CCE"/>
    <w:rsid w:val="00E81A52"/>
    <w:rsid w:val="00E9029F"/>
    <w:rsid w:val="00EB02B7"/>
    <w:rsid w:val="00EB10E0"/>
    <w:rsid w:val="00EE7C60"/>
    <w:rsid w:val="00EF143A"/>
    <w:rsid w:val="00EF285D"/>
    <w:rsid w:val="00EF33BC"/>
    <w:rsid w:val="00EF3E94"/>
    <w:rsid w:val="00F027E4"/>
    <w:rsid w:val="00F057AA"/>
    <w:rsid w:val="00F22E56"/>
    <w:rsid w:val="00F26E13"/>
    <w:rsid w:val="00F3745E"/>
    <w:rsid w:val="00F46906"/>
    <w:rsid w:val="00F624B8"/>
    <w:rsid w:val="00F638FE"/>
    <w:rsid w:val="00F87D0C"/>
    <w:rsid w:val="00FA15AC"/>
    <w:rsid w:val="00FA2DF7"/>
    <w:rsid w:val="00FA5DD0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AE299"/>
  <w15:docId w15:val="{085C707F-BE4B-482B-9252-906B166C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8D3"/>
  </w:style>
  <w:style w:type="paragraph" w:styleId="Nadpis2">
    <w:name w:val="heading 2"/>
    <w:basedOn w:val="Normln"/>
    <w:next w:val="Normln"/>
    <w:link w:val="Nadpis2Char"/>
    <w:qFormat/>
    <w:rsid w:val="00797014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0D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Smluv1">
    <w:name w:val="StylSmluv1"/>
    <w:basedOn w:val="Normln"/>
    <w:link w:val="StylSmluv1Char"/>
    <w:autoRedefine/>
    <w:qFormat/>
    <w:rsid w:val="00A91344"/>
    <w:pPr>
      <w:spacing w:before="240" w:after="120" w:line="240" w:lineRule="auto"/>
      <w:jc w:val="center"/>
    </w:pPr>
    <w:rPr>
      <w:b/>
      <w:sz w:val="24"/>
      <w:szCs w:val="24"/>
    </w:rPr>
  </w:style>
  <w:style w:type="paragraph" w:customStyle="1" w:styleId="StylSmluv2">
    <w:name w:val="StylSmluv2"/>
    <w:basedOn w:val="Normln"/>
    <w:qFormat/>
    <w:rsid w:val="00CE5E3F"/>
    <w:pPr>
      <w:spacing w:before="120" w:after="60" w:line="240" w:lineRule="auto"/>
      <w:jc w:val="both"/>
    </w:pPr>
  </w:style>
  <w:style w:type="paragraph" w:customStyle="1" w:styleId="StylSmmluv3">
    <w:name w:val="StylSmmluv3"/>
    <w:basedOn w:val="Normln"/>
    <w:qFormat/>
    <w:rsid w:val="0070272D"/>
    <w:pPr>
      <w:spacing w:after="0" w:line="240" w:lineRule="auto"/>
      <w:jc w:val="both"/>
    </w:pPr>
  </w:style>
  <w:style w:type="character" w:customStyle="1" w:styleId="StylSmluv1Char">
    <w:name w:val="StylSmluv1 Char"/>
    <w:basedOn w:val="Standardnpsmoodstavce"/>
    <w:link w:val="StylSmluv1"/>
    <w:rsid w:val="00A91344"/>
    <w:rPr>
      <w:b/>
      <w:sz w:val="24"/>
      <w:szCs w:val="24"/>
    </w:rPr>
  </w:style>
  <w:style w:type="paragraph" w:customStyle="1" w:styleId="StylSmluvNadpis">
    <w:name w:val="StylSmluvNadpis"/>
    <w:basedOn w:val="Normln"/>
    <w:qFormat/>
    <w:rsid w:val="0070272D"/>
    <w:pPr>
      <w:spacing w:before="360" w:after="120" w:line="240" w:lineRule="auto"/>
      <w:jc w:val="center"/>
    </w:pPr>
    <w:rPr>
      <w:rFonts w:eastAsia="Times New Roman" w:cs="Times New Roman"/>
      <w:b/>
      <w:sz w:val="32"/>
      <w:szCs w:val="28"/>
      <w:lang w:eastAsia="cs-CZ"/>
    </w:rPr>
  </w:style>
  <w:style w:type="paragraph" w:customStyle="1" w:styleId="StylSmluvPodnadpis">
    <w:name w:val="StylSmluvPodnadpis"/>
    <w:basedOn w:val="Normln"/>
    <w:qFormat/>
    <w:rsid w:val="007C79F5"/>
    <w:pPr>
      <w:spacing w:after="360" w:line="240" w:lineRule="auto"/>
      <w:jc w:val="center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4C9"/>
  </w:style>
  <w:style w:type="paragraph" w:styleId="Zpat">
    <w:name w:val="footer"/>
    <w:basedOn w:val="Normln"/>
    <w:link w:val="ZpatChar"/>
    <w:uiPriority w:val="99"/>
    <w:unhideWhenUsed/>
    <w:rsid w:val="005A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4C9"/>
  </w:style>
  <w:style w:type="paragraph" w:styleId="Textbubliny">
    <w:name w:val="Balloon Text"/>
    <w:basedOn w:val="Normln"/>
    <w:link w:val="TextbublinyChar"/>
    <w:uiPriority w:val="99"/>
    <w:semiHidden/>
    <w:unhideWhenUsed/>
    <w:rsid w:val="0098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F3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7970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smlouvy">
    <w:name w:val="článek smlouvy"/>
    <w:basedOn w:val="Normln"/>
    <w:qFormat/>
    <w:rsid w:val="0079701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mlouvy">
    <w:name w:val="Odstavec smlouvy"/>
    <w:basedOn w:val="Normln"/>
    <w:link w:val="OdstavecsmlouvyChar"/>
    <w:qFormat/>
    <w:rsid w:val="0079701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OdstavecsmlouvyChar">
    <w:name w:val="Odstavec smlouvy Char"/>
    <w:link w:val="Odstavecsmlouvy"/>
    <w:rsid w:val="0079701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797014"/>
    <w:pPr>
      <w:ind w:left="708"/>
    </w:pPr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970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70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7014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701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797014"/>
    <w:rPr>
      <w:vertAlign w:val="superscript"/>
    </w:rPr>
  </w:style>
  <w:style w:type="paragraph" w:customStyle="1" w:styleId="rove1">
    <w:name w:val="úroveň 1"/>
    <w:basedOn w:val="Normln"/>
    <w:next w:val="rove2"/>
    <w:rsid w:val="00AC48A2"/>
    <w:pPr>
      <w:numPr>
        <w:numId w:val="4"/>
      </w:numPr>
      <w:spacing w:before="480" w:after="240" w:line="240" w:lineRule="auto"/>
      <w:ind w:left="357" w:hanging="357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AC48A2"/>
    <w:pPr>
      <w:numPr>
        <w:ilvl w:val="1"/>
        <w:numId w:val="4"/>
      </w:numPr>
      <w:tabs>
        <w:tab w:val="clear" w:pos="792"/>
      </w:tabs>
      <w:spacing w:after="120" w:line="240" w:lineRule="auto"/>
      <w:ind w:left="1077" w:hanging="7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2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2F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2F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FD5"/>
    <w:rPr>
      <w:b/>
      <w:bCs/>
      <w:sz w:val="20"/>
      <w:szCs w:val="20"/>
    </w:rPr>
  </w:style>
  <w:style w:type="paragraph" w:styleId="Bezmezer">
    <w:name w:val="No Spacing"/>
    <w:uiPriority w:val="1"/>
    <w:qFormat/>
    <w:rsid w:val="00895F6B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semiHidden/>
    <w:rsid w:val="00DC7720"/>
    <w:pPr>
      <w:tabs>
        <w:tab w:val="num" w:pos="708"/>
      </w:tabs>
      <w:spacing w:after="0" w:line="240" w:lineRule="auto"/>
      <w:ind w:left="708" w:hanging="708"/>
      <w:jc w:val="both"/>
    </w:pPr>
    <w:rPr>
      <w:rFonts w:ascii="Courier" w:eastAsia="Times New Roman" w:hAnsi="Courier" w:cs="Times New Roman"/>
      <w:color w:val="000000"/>
      <w:sz w:val="24"/>
      <w:szCs w:val="20"/>
      <w:lang w:val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DC7720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customStyle="1" w:styleId="Nadpisl">
    <w:name w:val="Nadpis čl."/>
    <w:basedOn w:val="Nadpis4"/>
    <w:next w:val="Normln"/>
    <w:rsid w:val="00920D01"/>
    <w:pPr>
      <w:numPr>
        <w:numId w:val="14"/>
      </w:numPr>
      <w:tabs>
        <w:tab w:val="num" w:pos="360"/>
      </w:tabs>
      <w:autoSpaceDE w:val="0"/>
      <w:autoSpaceDN w:val="0"/>
      <w:spacing w:before="360" w:after="12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  <w:lang w:eastAsia="cs-CZ"/>
    </w:rPr>
  </w:style>
  <w:style w:type="paragraph" w:customStyle="1" w:styleId="odst">
    <w:name w:val="Č. odst."/>
    <w:basedOn w:val="Normln"/>
    <w:rsid w:val="00920D01"/>
    <w:pPr>
      <w:widowControl w:val="0"/>
      <w:numPr>
        <w:ilvl w:val="1"/>
        <w:numId w:val="14"/>
      </w:num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920D01"/>
    <w:pPr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rsid w:val="00920D01"/>
    <w:pPr>
      <w:numPr>
        <w:ilvl w:val="2"/>
        <w:numId w:val="14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920D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0D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latne1">
    <w:name w:val="platne1"/>
    <w:rsid w:val="003E1610"/>
  </w:style>
  <w:style w:type="character" w:styleId="Hypertextovodkaz">
    <w:name w:val="Hyperlink"/>
    <w:basedOn w:val="Standardnpsmoodstavce"/>
    <w:uiPriority w:val="99"/>
    <w:semiHidden/>
    <w:unhideWhenUsed/>
    <w:rsid w:val="00AE0146"/>
    <w:rPr>
      <w:color w:val="0563C1"/>
      <w:u w:val="single"/>
    </w:rPr>
  </w:style>
  <w:style w:type="paragraph" w:customStyle="1" w:styleId="l3">
    <w:name w:val="l3"/>
    <w:basedOn w:val="Normln"/>
    <w:rsid w:val="00AE014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l4">
    <w:name w:val="l4"/>
    <w:basedOn w:val="Normln"/>
    <w:rsid w:val="00AE014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l5">
    <w:name w:val="l5"/>
    <w:basedOn w:val="Normln"/>
    <w:rsid w:val="00AE014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E01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akonyprolidi.cz/cs/2001-5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OZ%20SMLOUVY%20AKGP\Koupe_movita\PROD&#193;VAJ&#205;C&#205;\kupni_auto_2020_V1.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CBEB-9BDA-4C56-9938-78D960A9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kupni_auto_2020_V1.2.dotx</Template>
  <TotalTime>5</TotalTime>
  <Pages>1</Pages>
  <Words>1285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Marek Görges - GÖRGES &amp; PARTNERS</dc:creator>
  <cp:lastModifiedBy>Zuzana Staňová</cp:lastModifiedBy>
  <cp:revision>4</cp:revision>
  <cp:lastPrinted>2013-11-11T06:10:00Z</cp:lastPrinted>
  <dcterms:created xsi:type="dcterms:W3CDTF">2021-06-03T10:53:00Z</dcterms:created>
  <dcterms:modified xsi:type="dcterms:W3CDTF">2021-06-03T10:58:00Z</dcterms:modified>
</cp:coreProperties>
</file>